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AD6D9" w14:textId="77777777" w:rsidR="0044650D" w:rsidRDefault="0044650D">
      <w:pPr>
        <w:pBdr>
          <w:top w:val="nil"/>
          <w:left w:val="nil"/>
          <w:bottom w:val="nil"/>
          <w:right w:val="nil"/>
          <w:between w:val="nil"/>
        </w:pBdr>
        <w:spacing w:after="0" w:line="216" w:lineRule="auto"/>
        <w:jc w:val="both"/>
        <w:rPr>
          <w:rFonts w:ascii="DM Serif Display" w:eastAsia="DM Serif Display" w:hAnsi="DM Serif Display" w:cs="DM Serif Display"/>
          <w:color w:val="112C3E"/>
          <w:sz w:val="48"/>
          <w:szCs w:val="48"/>
        </w:rPr>
      </w:pPr>
      <w:bookmarkStart w:id="0" w:name="_heading=h.pkvpcaubz1g1" w:colFirst="0" w:colLast="0"/>
      <w:bookmarkEnd w:id="0"/>
    </w:p>
    <w:p w14:paraId="30E13C4B" w14:textId="77777777" w:rsidR="0044650D" w:rsidRDefault="00000000">
      <w:pPr>
        <w:pBdr>
          <w:top w:val="nil"/>
          <w:left w:val="nil"/>
          <w:bottom w:val="nil"/>
          <w:right w:val="nil"/>
          <w:between w:val="nil"/>
        </w:pBdr>
        <w:spacing w:after="0" w:line="216" w:lineRule="auto"/>
        <w:jc w:val="both"/>
        <w:rPr>
          <w:rFonts w:ascii="DM Serif Display" w:eastAsia="DM Serif Display" w:hAnsi="DM Serif Display" w:cs="DM Serif Display"/>
          <w:color w:val="7FA3AE"/>
          <w:sz w:val="48"/>
          <w:szCs w:val="48"/>
        </w:rPr>
      </w:pPr>
      <w:r>
        <w:rPr>
          <w:rFonts w:ascii="DM Serif Display" w:eastAsia="DM Serif Display" w:hAnsi="DM Serif Display" w:cs="DM Serif Display"/>
          <w:color w:val="7FA3AE"/>
          <w:sz w:val="48"/>
          <w:szCs w:val="48"/>
        </w:rPr>
        <w:t>Press Release</w:t>
      </w:r>
    </w:p>
    <w:p w14:paraId="4BD2CDA8" w14:textId="77777777" w:rsidR="0044650D" w:rsidRDefault="0044650D">
      <w:pPr>
        <w:pBdr>
          <w:top w:val="nil"/>
          <w:left w:val="nil"/>
          <w:bottom w:val="nil"/>
          <w:right w:val="nil"/>
          <w:between w:val="nil"/>
        </w:pBdr>
        <w:spacing w:after="0" w:line="216" w:lineRule="auto"/>
        <w:jc w:val="both"/>
        <w:rPr>
          <w:rFonts w:ascii="DM Serif Display" w:eastAsia="DM Serif Display" w:hAnsi="DM Serif Display" w:cs="DM Serif Display"/>
          <w:color w:val="112C3E"/>
          <w:sz w:val="32"/>
          <w:szCs w:val="32"/>
        </w:rPr>
      </w:pPr>
    </w:p>
    <w:p w14:paraId="712879A6" w14:textId="671AA7B0" w:rsidR="0044650D" w:rsidRDefault="00477090">
      <w:pPr>
        <w:spacing w:after="0"/>
      </w:pPr>
      <w:r w:rsidRPr="00477090">
        <w:rPr>
          <w:rFonts w:ascii="DM Serif Display" w:eastAsia="DM Serif Display" w:hAnsi="DM Serif Display" w:cs="DM Serif Display"/>
          <w:color w:val="112C3E"/>
          <w:sz w:val="48"/>
          <w:szCs w:val="48"/>
        </w:rPr>
        <w:t>Rail Tourism Awards 2025: Honouring</w:t>
      </w:r>
      <w:r>
        <w:rPr>
          <w:rFonts w:ascii="DM Serif Display" w:eastAsia="DM Serif Display" w:hAnsi="DM Serif Display" w:cs="DM Serif Display"/>
          <w:color w:val="112C3E"/>
          <w:sz w:val="48"/>
          <w:szCs w:val="48"/>
        </w:rPr>
        <w:t xml:space="preserve"> the Most Inspiring</w:t>
      </w:r>
      <w:r w:rsidRPr="00477090">
        <w:rPr>
          <w:rFonts w:ascii="DM Serif Display" w:eastAsia="DM Serif Display" w:hAnsi="DM Serif Display" w:cs="DM Serif Display"/>
          <w:color w:val="112C3E"/>
          <w:sz w:val="48"/>
          <w:szCs w:val="48"/>
        </w:rPr>
        <w:t xml:space="preserve"> Campaigns that Connect Europe by Rail</w:t>
      </w:r>
      <w:r>
        <w:rPr>
          <w:rFonts w:ascii="DM Serif Display" w:eastAsia="DM Serif Display" w:hAnsi="DM Serif Display" w:cs="DM Serif Display"/>
          <w:color w:val="112C3E"/>
          <w:sz w:val="48"/>
          <w:szCs w:val="48"/>
        </w:rPr>
        <w:br/>
      </w:r>
    </w:p>
    <w:p w14:paraId="1695411E" w14:textId="09CFA996" w:rsidR="0044650D" w:rsidRDefault="00000000">
      <w:pPr>
        <w:numPr>
          <w:ilvl w:val="0"/>
          <w:numId w:val="1"/>
        </w:numPr>
        <w:pBdr>
          <w:top w:val="nil"/>
          <w:left w:val="nil"/>
          <w:bottom w:val="nil"/>
          <w:right w:val="nil"/>
          <w:between w:val="nil"/>
        </w:pBdr>
        <w:spacing w:after="0" w:line="240" w:lineRule="auto"/>
        <w:jc w:val="both"/>
      </w:pPr>
      <w:r>
        <w:t xml:space="preserve">This year’s </w:t>
      </w:r>
      <w:r w:rsidR="00477090">
        <w:t>Rail Tourism Awards attracted</w:t>
      </w:r>
      <w:r>
        <w:t xml:space="preserve"> 23 submissions showcasing the power of rail to connect destinations, communities and travellers.</w:t>
      </w:r>
    </w:p>
    <w:p w14:paraId="76EFD1FE" w14:textId="30499642" w:rsidR="0044650D" w:rsidRDefault="00000000">
      <w:pPr>
        <w:numPr>
          <w:ilvl w:val="0"/>
          <w:numId w:val="1"/>
        </w:numPr>
        <w:pBdr>
          <w:top w:val="nil"/>
          <w:left w:val="nil"/>
          <w:bottom w:val="nil"/>
          <w:right w:val="nil"/>
          <w:between w:val="nil"/>
        </w:pBdr>
        <w:spacing w:after="0" w:line="240" w:lineRule="auto"/>
        <w:jc w:val="both"/>
      </w:pPr>
      <w:r>
        <w:t xml:space="preserve">Switzerland Tourism, Rail Europe, </w:t>
      </w:r>
      <w:proofErr w:type="spellStart"/>
      <w:r>
        <w:t>Slovenske</w:t>
      </w:r>
      <w:proofErr w:type="spellEnd"/>
      <w:r>
        <w:t xml:space="preserve"> </w:t>
      </w:r>
      <w:proofErr w:type="spellStart"/>
      <w:r>
        <w:t>železnice</w:t>
      </w:r>
      <w:proofErr w:type="spellEnd"/>
      <w:r>
        <w:t>, and Sweet/</w:t>
      </w:r>
      <w:proofErr w:type="spellStart"/>
      <w:r>
        <w:t>Silverrail</w:t>
      </w:r>
      <w:proofErr w:type="spellEnd"/>
      <w:r>
        <w:t xml:space="preserve"> received top honours for campaigns highlighting sustainability, creativity and the emotional depth of travelling by train.</w:t>
      </w:r>
    </w:p>
    <w:p w14:paraId="69580305" w14:textId="2CC16CCF" w:rsidR="0044650D" w:rsidRDefault="00000000">
      <w:pPr>
        <w:widowControl w:val="0"/>
        <w:spacing w:before="240" w:after="240"/>
        <w:jc w:val="both"/>
      </w:pPr>
      <w:r>
        <w:rPr>
          <w:b/>
          <w:bCs/>
        </w:rPr>
        <w:t xml:space="preserve">Brussels/Utrecht, </w:t>
      </w:r>
      <w:r w:rsidR="006952F1">
        <w:rPr>
          <w:b/>
          <w:bCs/>
        </w:rPr>
        <w:t>5</w:t>
      </w:r>
      <w:r>
        <w:rPr>
          <w:b/>
          <w:bCs/>
        </w:rPr>
        <w:t xml:space="preserve"> December 2025: </w:t>
      </w:r>
      <w:r>
        <w:t xml:space="preserve">The European Travel Commission (ETC) and Eurail have announced the winners of the </w:t>
      </w:r>
      <w:r>
        <w:rPr>
          <w:b/>
          <w:bCs/>
        </w:rPr>
        <w:t>2025 Rail Tourism Awards</w:t>
      </w:r>
      <w:r>
        <w:t xml:space="preserve">, recognising excellence in campaigns that promote rail as an exciting, sustainable and meaningful way to explore Europe. The awards were presented </w:t>
      </w:r>
      <w:r w:rsidR="00477090">
        <w:t xml:space="preserve">at </w:t>
      </w:r>
      <w:r>
        <w:rPr>
          <w:i/>
          <w:iCs/>
        </w:rPr>
        <w:t>The Great Connection</w:t>
      </w:r>
      <w:r>
        <w:t xml:space="preserve"> in Utrecht, </w:t>
      </w:r>
      <w:r w:rsidR="00477090" w:rsidRPr="00477090">
        <w:t>Eurail’s inaugural</w:t>
      </w:r>
      <w:r w:rsidR="00477090">
        <w:t xml:space="preserve"> </w:t>
      </w:r>
      <w:r>
        <w:t xml:space="preserve">collaborative gathering of marketers and creative professionals focused on how </w:t>
      </w:r>
      <w:r>
        <w:rPr>
          <w:b/>
          <w:bCs/>
        </w:rPr>
        <w:t>creativity, branding and storytelling can support the future of rail tourism</w:t>
      </w:r>
      <w:r>
        <w:t>.</w:t>
      </w:r>
    </w:p>
    <w:p w14:paraId="7078B97F" w14:textId="77777777" w:rsidR="0044650D" w:rsidRDefault="00000000">
      <w:pPr>
        <w:widowControl w:val="0"/>
        <w:spacing w:before="240" w:after="240"/>
        <w:jc w:val="both"/>
        <w:rPr>
          <w:b/>
          <w:bCs/>
        </w:rPr>
      </w:pPr>
      <w:r>
        <w:t xml:space="preserve">Now in its fifth edition, the Rail Tourism Awards spotlight initiatives that demonstrate the freedom, low-impact nature and cultural richness of rail travel. This year’s competition featured </w:t>
      </w:r>
      <w:r>
        <w:rPr>
          <w:b/>
          <w:bCs/>
        </w:rPr>
        <w:t>23 submissions</w:t>
      </w:r>
      <w:r>
        <w:t xml:space="preserve"> from rail operators, national tourism organisations, marketing agencies and other tourism bodies across Europe. Four awards were presented:</w:t>
      </w:r>
      <w:r>
        <w:rPr>
          <w:b/>
          <w:bCs/>
        </w:rPr>
        <w:t xml:space="preserve"> Best International Campaign, Best National Campaign, Best Green Campaign and the Jury Prize.</w:t>
      </w:r>
    </w:p>
    <w:p w14:paraId="62711F71" w14:textId="77777777" w:rsidR="0044650D" w:rsidRDefault="00000000">
      <w:pPr>
        <w:widowControl w:val="0"/>
        <w:spacing w:before="240" w:after="240"/>
        <w:jc w:val="both"/>
      </w:pPr>
      <w:r>
        <w:t xml:space="preserve">Entries were evaluated by a diverse panel of judges on creativity, relevance, centrality of rail and campaign impact. The 2025 jury included Elke Dens (The Travel Foundation), Nicky Gardner and Susanne Kries (hidden Europe), Marit </w:t>
      </w:r>
      <w:proofErr w:type="spellStart"/>
      <w:r>
        <w:t>Ruuda</w:t>
      </w:r>
      <w:proofErr w:type="spellEnd"/>
      <w:r>
        <w:t xml:space="preserve"> (European Commission, DG Mobility and Transport), Mark Smith (“The Man in Seat 61”), and Owen Farrington (</w:t>
      </w:r>
      <w:proofErr w:type="spellStart"/>
      <w:r>
        <w:t>krow.x</w:t>
      </w:r>
      <w:proofErr w:type="spellEnd"/>
      <w:r>
        <w:t>).</w:t>
      </w:r>
    </w:p>
    <w:p w14:paraId="28D017E1" w14:textId="42E1F996" w:rsidR="0044650D" w:rsidRDefault="00000000">
      <w:pPr>
        <w:widowControl w:val="0"/>
        <w:spacing w:before="240" w:after="240"/>
        <w:jc w:val="both"/>
      </w:pPr>
      <w:r>
        <w:t xml:space="preserve">Commenting on the results, </w:t>
      </w:r>
      <w:r w:rsidR="00E9297D">
        <w:rPr>
          <w:b/>
          <w:bCs/>
        </w:rPr>
        <w:t>Eduardo Santander</w:t>
      </w:r>
      <w:r>
        <w:rPr>
          <w:b/>
          <w:bCs/>
        </w:rPr>
        <w:t xml:space="preserve">, </w:t>
      </w:r>
      <w:r w:rsidR="00E9297D">
        <w:rPr>
          <w:b/>
          <w:bCs/>
        </w:rPr>
        <w:t>CEO</w:t>
      </w:r>
      <w:r>
        <w:rPr>
          <w:b/>
          <w:bCs/>
        </w:rPr>
        <w:t xml:space="preserve"> of the European Travel Commission, </w:t>
      </w:r>
      <w:r>
        <w:t>said:</w:t>
      </w:r>
    </w:p>
    <w:p w14:paraId="5230E6CF" w14:textId="157B26D0" w:rsidR="0044650D" w:rsidRDefault="00000000" w:rsidP="00127668">
      <w:pPr>
        <w:spacing w:before="160"/>
        <w:ind w:left="720" w:right="720"/>
        <w:jc w:val="both"/>
        <w:rPr>
          <w:b/>
          <w:bCs/>
          <w:i/>
          <w:iCs/>
          <w:color w:val="26546D"/>
        </w:rPr>
      </w:pPr>
      <w:r>
        <w:rPr>
          <w:b/>
          <w:bCs/>
          <w:i/>
          <w:iCs/>
          <w:color w:val="26546D"/>
        </w:rPr>
        <w:t xml:space="preserve">Travellers are increasingly climate-conscious and looking for ways to explore Europe at a slower pace, with a lighter footprint and a deeper connection to the places they visit. </w:t>
      </w:r>
      <w:r w:rsidR="00733EDE" w:rsidRPr="00733EDE">
        <w:rPr>
          <w:b/>
          <w:bCs/>
          <w:i/>
          <w:iCs/>
          <w:color w:val="26546D"/>
        </w:rPr>
        <w:t>That’s why rail is stepping into the spotlight as a key driver of more sustainable tourism in Europe.</w:t>
      </w:r>
      <w:r w:rsidR="00127668">
        <w:rPr>
          <w:b/>
          <w:bCs/>
          <w:i/>
          <w:iCs/>
          <w:color w:val="26546D"/>
        </w:rPr>
        <w:t xml:space="preserve"> </w:t>
      </w:r>
      <w:r>
        <w:rPr>
          <w:b/>
          <w:bCs/>
          <w:i/>
          <w:iCs/>
          <w:color w:val="26546D"/>
        </w:rPr>
        <w:t>This year’s winning campaigns show how creativity and strong storytelling can inspire that shift. They remind us that choosing rail</w:t>
      </w:r>
      <w:r w:rsidR="00733EDE">
        <w:rPr>
          <w:b/>
          <w:bCs/>
          <w:i/>
          <w:iCs/>
          <w:color w:val="26546D"/>
        </w:rPr>
        <w:t xml:space="preserve"> travel</w:t>
      </w:r>
      <w:r>
        <w:rPr>
          <w:b/>
          <w:bCs/>
          <w:i/>
          <w:iCs/>
          <w:color w:val="26546D"/>
        </w:rPr>
        <w:t xml:space="preserve"> is not only a practical and </w:t>
      </w:r>
      <w:r w:rsidR="00733EDE">
        <w:rPr>
          <w:b/>
          <w:bCs/>
          <w:i/>
          <w:iCs/>
          <w:color w:val="26546D"/>
        </w:rPr>
        <w:t>greener</w:t>
      </w:r>
      <w:r>
        <w:rPr>
          <w:b/>
          <w:bCs/>
          <w:i/>
          <w:iCs/>
          <w:color w:val="26546D"/>
        </w:rPr>
        <w:t xml:space="preserve"> option, but a meaningful way to experience Europe </w:t>
      </w:r>
      <w:r w:rsidR="00733EDE">
        <w:rPr>
          <w:b/>
          <w:bCs/>
          <w:i/>
          <w:iCs/>
          <w:color w:val="26546D"/>
        </w:rPr>
        <w:t xml:space="preserve">deeper, </w:t>
      </w:r>
      <w:r>
        <w:rPr>
          <w:b/>
          <w:bCs/>
          <w:i/>
          <w:iCs/>
          <w:color w:val="26546D"/>
        </w:rPr>
        <w:t>in a more responsible and enriching way.</w:t>
      </w:r>
    </w:p>
    <w:p w14:paraId="3825B77F" w14:textId="2771D08F" w:rsidR="0044650D" w:rsidRDefault="00000000">
      <w:pPr>
        <w:widowControl w:val="0"/>
        <w:spacing w:before="240" w:after="240"/>
        <w:jc w:val="both"/>
      </w:pPr>
      <w:r>
        <w:rPr>
          <w:b/>
          <w:bCs/>
        </w:rPr>
        <w:t xml:space="preserve">Eurail CEO, Carlo </w:t>
      </w:r>
      <w:r w:rsidRPr="00916D72">
        <w:rPr>
          <w:b/>
          <w:bCs/>
        </w:rPr>
        <w:t>Boselli</w:t>
      </w:r>
      <w:r w:rsidRPr="00916D72">
        <w:t xml:space="preserve">, added: </w:t>
      </w:r>
    </w:p>
    <w:p w14:paraId="7DDF2063" w14:textId="08DAF45B" w:rsidR="00127668" w:rsidRPr="00916D72" w:rsidRDefault="00916D72" w:rsidP="00916D72">
      <w:pPr>
        <w:spacing w:before="160"/>
        <w:ind w:left="720" w:right="720"/>
        <w:jc w:val="both"/>
        <w:rPr>
          <w:b/>
          <w:bCs/>
          <w:i/>
          <w:iCs/>
          <w:color w:val="26546D"/>
        </w:rPr>
      </w:pPr>
      <w:r w:rsidRPr="00916D72">
        <w:rPr>
          <w:b/>
          <w:bCs/>
          <w:i/>
          <w:iCs/>
          <w:color w:val="26546D"/>
        </w:rPr>
        <w:t xml:space="preserve">The campaigns recognised today demonstrate how rail can serve as a platform for culture, creativity, and connection, revealing the broader possibilities of what rail travel can inspire across Europe. They encourage our sector to think more boldly about how we communicate, how we collaborate and how we engage the travellers of tomorrow. The experimentation behind </w:t>
      </w:r>
      <w:r w:rsidRPr="00916D72">
        <w:rPr>
          <w:b/>
          <w:bCs/>
          <w:i/>
          <w:iCs/>
          <w:color w:val="26546D"/>
        </w:rPr>
        <w:lastRenderedPageBreak/>
        <w:t xml:space="preserve">these projects </w:t>
      </w:r>
      <w:proofErr w:type="gramStart"/>
      <w:r w:rsidRPr="00916D72">
        <w:rPr>
          <w:b/>
          <w:bCs/>
          <w:i/>
          <w:iCs/>
          <w:color w:val="26546D"/>
        </w:rPr>
        <w:t>illustrates</w:t>
      </w:r>
      <w:proofErr w:type="gramEnd"/>
      <w:r w:rsidRPr="00916D72">
        <w:rPr>
          <w:b/>
          <w:bCs/>
          <w:i/>
          <w:iCs/>
          <w:color w:val="26546D"/>
        </w:rPr>
        <w:t xml:space="preserve"> the direction in which rail tourism can continue to evolve. We were proud to celebrate this progress together at The Great Connection event.</w:t>
      </w:r>
    </w:p>
    <w:p w14:paraId="19FD5AE1" w14:textId="545AB5FF" w:rsidR="0044650D" w:rsidRDefault="00000000">
      <w:pPr>
        <w:widowControl w:val="0"/>
        <w:spacing w:before="240" w:after="240"/>
        <w:jc w:val="both"/>
        <w:rPr>
          <w:rFonts w:ascii="Source Sans Pro SemiBold" w:eastAsia="Source Sans Pro SemiBold" w:hAnsi="Source Sans Pro SemiBold" w:cs="Source Sans Pro SemiBold"/>
          <w:color w:val="7FA3AE"/>
          <w:sz w:val="28"/>
          <w:szCs w:val="28"/>
        </w:rPr>
      </w:pPr>
      <w:r>
        <w:rPr>
          <w:rFonts w:ascii="Source Sans Pro SemiBold" w:eastAsia="Source Sans Pro SemiBold" w:hAnsi="Source Sans Pro SemiBold" w:cs="Source Sans Pro SemiBold"/>
          <w:i/>
          <w:iCs/>
          <w:color w:val="7FA3AE"/>
          <w:sz w:val="28"/>
          <w:szCs w:val="28"/>
        </w:rPr>
        <w:t xml:space="preserve">Go Sustainable </w:t>
      </w:r>
      <w:r>
        <w:rPr>
          <w:rFonts w:ascii="Source Sans Pro SemiBold" w:eastAsia="Source Sans Pro SemiBold" w:hAnsi="Source Sans Pro SemiBold" w:cs="Source Sans Pro SemiBold"/>
          <w:color w:val="7FA3AE"/>
          <w:sz w:val="28"/>
          <w:szCs w:val="28"/>
        </w:rPr>
        <w:t xml:space="preserve">sets a new standard for business travel </w:t>
      </w:r>
    </w:p>
    <w:p w14:paraId="2794381D" w14:textId="4E218FC9" w:rsidR="0044650D" w:rsidRDefault="00000000">
      <w:pPr>
        <w:widowControl w:val="0"/>
        <w:spacing w:before="240" w:after="240"/>
        <w:jc w:val="both"/>
      </w:pPr>
      <w:r>
        <w:t xml:space="preserve">Switzerland Tourism, together with Eurostar, Evolve Events and partners, received the </w:t>
      </w:r>
      <w:r>
        <w:rPr>
          <w:b/>
          <w:bCs/>
        </w:rPr>
        <w:t>Best International Campaign</w:t>
      </w:r>
      <w:r>
        <w:t xml:space="preserve"> award for </w:t>
      </w:r>
      <w:r>
        <w:rPr>
          <w:i/>
          <w:iCs/>
        </w:rPr>
        <w:t>Go Sustainable</w:t>
      </w:r>
      <w:r>
        <w:t>. This initiative reshaped expectations for international business travel by taking 35 UK event professionals on a fully rail-based journey from London to Switzerland. By turning travel time into moments of collaboration and discovery, the campaign showed how low-impact business mobility can deliver high professional value. Judges highlighted its ambition, strong cross-sector cooperation and its ability to influence a segment of travellers that is often difficult to shift towards greener choices.</w:t>
      </w:r>
    </w:p>
    <w:p w14:paraId="7C398A39" w14:textId="77777777" w:rsidR="0044650D" w:rsidRDefault="00000000">
      <w:pPr>
        <w:widowControl w:val="0"/>
        <w:spacing w:before="240" w:after="240"/>
        <w:jc w:val="both"/>
        <w:rPr>
          <w:rFonts w:ascii="Source Sans Pro SemiBold" w:eastAsia="Source Sans Pro SemiBold" w:hAnsi="Source Sans Pro SemiBold" w:cs="Source Sans Pro SemiBold"/>
          <w:color w:val="7FA3AE"/>
          <w:sz w:val="28"/>
          <w:szCs w:val="28"/>
        </w:rPr>
      </w:pPr>
      <w:r>
        <w:rPr>
          <w:rFonts w:ascii="Source Sans Pro SemiBold" w:eastAsia="Source Sans Pro SemiBold" w:hAnsi="Source Sans Pro SemiBold" w:cs="Source Sans Pro SemiBold"/>
          <w:i/>
          <w:iCs/>
          <w:color w:val="7FA3AE"/>
          <w:sz w:val="28"/>
          <w:szCs w:val="28"/>
        </w:rPr>
        <w:t xml:space="preserve">Swiss Bliss </w:t>
      </w:r>
      <w:r>
        <w:rPr>
          <w:rFonts w:ascii="Source Sans Pro SemiBold" w:eastAsia="Source Sans Pro SemiBold" w:hAnsi="Source Sans Pro SemiBold" w:cs="Source Sans Pro SemiBold"/>
          <w:color w:val="7FA3AE"/>
          <w:sz w:val="28"/>
          <w:szCs w:val="28"/>
        </w:rPr>
        <w:t>reimagines Switzerland through quiet discovery and off-season charm</w:t>
      </w:r>
    </w:p>
    <w:p w14:paraId="467896CE" w14:textId="77777777" w:rsidR="0044650D" w:rsidRDefault="00000000">
      <w:pPr>
        <w:widowControl w:val="0"/>
        <w:spacing w:before="240" w:after="240"/>
        <w:jc w:val="both"/>
      </w:pPr>
      <w:r>
        <w:t xml:space="preserve">Rail Europe was recognised with the </w:t>
      </w:r>
      <w:r>
        <w:rPr>
          <w:b/>
          <w:bCs/>
        </w:rPr>
        <w:t>Best National Campaign</w:t>
      </w:r>
      <w:r>
        <w:t xml:space="preserve"> award for its </w:t>
      </w:r>
      <w:r>
        <w:rPr>
          <w:i/>
          <w:iCs/>
        </w:rPr>
        <w:t>Swiss Bliss</w:t>
      </w:r>
      <w:r>
        <w:t xml:space="preserve"> project. The campaign offered a refreshed view of Switzerland by shifting attention away from crowded hotspots and highlighting quieter towns, scenic secondary routes and the ease of off-season travel. Through authentic creator-led content and warm, tactile storytelling, Swiss Bliss encouraged travellers to embrace unhurried journeys and spontaneous detours made possible by the rail network. The judges praised its emotional resonance, strategic clarity and strong ability to inspire more balanced, region-diversifying travel across Switzerland.</w:t>
      </w:r>
    </w:p>
    <w:p w14:paraId="1B3E3E78" w14:textId="77777777" w:rsidR="0044650D" w:rsidRDefault="00000000">
      <w:pPr>
        <w:widowControl w:val="0"/>
        <w:spacing w:before="240" w:after="240"/>
        <w:jc w:val="both"/>
        <w:rPr>
          <w:rFonts w:ascii="Source Sans Pro SemiBold" w:eastAsia="Source Sans Pro SemiBold" w:hAnsi="Source Sans Pro SemiBold" w:cs="Source Sans Pro SemiBold"/>
          <w:color w:val="7FA3AE"/>
          <w:sz w:val="28"/>
          <w:szCs w:val="28"/>
        </w:rPr>
      </w:pPr>
      <w:r>
        <w:rPr>
          <w:rFonts w:ascii="Source Sans Pro SemiBold" w:eastAsia="Source Sans Pro SemiBold" w:hAnsi="Source Sans Pro SemiBold" w:cs="Source Sans Pro SemiBold"/>
          <w:i/>
          <w:iCs/>
          <w:color w:val="7FA3AE"/>
          <w:sz w:val="28"/>
          <w:szCs w:val="28"/>
        </w:rPr>
        <w:t xml:space="preserve">Sowing a Sunny Tomorrow </w:t>
      </w:r>
      <w:r>
        <w:rPr>
          <w:rFonts w:ascii="Source Sans Pro SemiBold" w:eastAsia="Source Sans Pro SemiBold" w:hAnsi="Source Sans Pro SemiBold" w:cs="Source Sans Pro SemiBold"/>
          <w:color w:val="7FA3AE"/>
          <w:sz w:val="28"/>
          <w:szCs w:val="28"/>
        </w:rPr>
        <w:t>turns Slovenia’s rail corridors into blooming community landscapes</w:t>
      </w:r>
    </w:p>
    <w:p w14:paraId="3DEF4F12" w14:textId="2C355532" w:rsidR="0044650D" w:rsidRDefault="00000000">
      <w:pPr>
        <w:widowControl w:val="0"/>
        <w:spacing w:before="240" w:after="240"/>
        <w:jc w:val="both"/>
      </w:pPr>
      <w:proofErr w:type="spellStart"/>
      <w:r>
        <w:t>Slovenske</w:t>
      </w:r>
      <w:proofErr w:type="spellEnd"/>
      <w:r>
        <w:t xml:space="preserve"> </w:t>
      </w:r>
      <w:proofErr w:type="spellStart"/>
      <w:r>
        <w:t>železnice</w:t>
      </w:r>
      <w:proofErr w:type="spellEnd"/>
      <w:r>
        <w:t xml:space="preserve"> received the </w:t>
      </w:r>
      <w:r>
        <w:rPr>
          <w:b/>
          <w:bCs/>
        </w:rPr>
        <w:t>Best Green Campaign</w:t>
      </w:r>
      <w:r>
        <w:t xml:space="preserve"> award for </w:t>
      </w:r>
      <w:r>
        <w:rPr>
          <w:i/>
          <w:iCs/>
        </w:rPr>
        <w:t>Sowing a Sunny Tomorrow</w:t>
      </w:r>
      <w:r>
        <w:t xml:space="preserve">, which transformed railway corridors across Slovenia into vibrant sunflower fields planted by children, local communities and municipalities. </w:t>
      </w:r>
      <w:r w:rsidR="00BD1007">
        <w:t xml:space="preserve"> The </w:t>
      </w:r>
      <w:r>
        <w:t>campaign used sunflowers as a symbol of renewal, biodiversity and climate-conscious travel, creating a visual and emotional link between passengers, landscapes and the rail network. The judges were particularly impressed that such an impactful initiative was delivered</w:t>
      </w:r>
      <w:r w:rsidR="00BD1007">
        <w:t xml:space="preserve"> in-house</w:t>
      </w:r>
      <w:r>
        <w:t xml:space="preserve"> with minimal resources. They praised its originality, strong sustainability message and ability to inspire widespread public participation rooted in local pride.</w:t>
      </w:r>
    </w:p>
    <w:p w14:paraId="20B93856" w14:textId="77777777" w:rsidR="0044650D" w:rsidRDefault="00000000">
      <w:pPr>
        <w:widowControl w:val="0"/>
        <w:spacing w:before="240" w:after="240"/>
        <w:jc w:val="both"/>
        <w:rPr>
          <w:rFonts w:ascii="Source Sans Pro SemiBold" w:eastAsia="Source Sans Pro SemiBold" w:hAnsi="Source Sans Pro SemiBold" w:cs="Source Sans Pro SemiBold"/>
          <w:color w:val="7FA3AE"/>
          <w:sz w:val="28"/>
          <w:szCs w:val="28"/>
        </w:rPr>
      </w:pPr>
      <w:r>
        <w:rPr>
          <w:rFonts w:ascii="Source Sans Pro SemiBold" w:eastAsia="Source Sans Pro SemiBold" w:hAnsi="Source Sans Pro SemiBold" w:cs="Source Sans Pro SemiBold"/>
          <w:i/>
          <w:iCs/>
          <w:color w:val="7FA3AE"/>
          <w:sz w:val="28"/>
          <w:szCs w:val="28"/>
        </w:rPr>
        <w:t>Feelings on Track</w:t>
      </w:r>
      <w:r>
        <w:rPr>
          <w:rFonts w:ascii="Source Sans Pro SemiBold" w:eastAsia="Source Sans Pro SemiBold" w:hAnsi="Source Sans Pro SemiBold" w:cs="Source Sans Pro SemiBold"/>
          <w:color w:val="7FA3AE"/>
          <w:sz w:val="28"/>
          <w:szCs w:val="28"/>
        </w:rPr>
        <w:t xml:space="preserve"> brings mental well-being to the heart of slow European travel</w:t>
      </w:r>
    </w:p>
    <w:p w14:paraId="7CB30A10" w14:textId="77777777" w:rsidR="0044650D" w:rsidRDefault="00000000">
      <w:pPr>
        <w:widowControl w:val="0"/>
        <w:spacing w:before="240" w:after="240"/>
        <w:jc w:val="both"/>
      </w:pPr>
      <w:r>
        <w:t xml:space="preserve">Sweet and </w:t>
      </w:r>
      <w:proofErr w:type="spellStart"/>
      <w:r>
        <w:t>Silverrail</w:t>
      </w:r>
      <w:proofErr w:type="spellEnd"/>
      <w:r>
        <w:t xml:space="preserve"> received this year’s </w:t>
      </w:r>
      <w:r>
        <w:rPr>
          <w:b/>
          <w:bCs/>
        </w:rPr>
        <w:t>Jury Prize</w:t>
      </w:r>
      <w:r>
        <w:t xml:space="preserve"> for </w:t>
      </w:r>
      <w:r>
        <w:rPr>
          <w:i/>
          <w:iCs/>
        </w:rPr>
        <w:t>Feelings on Track</w:t>
      </w:r>
      <w:r>
        <w:t xml:space="preserve">, an emotionally driven campaign connecting train travel with honest conversations about mental health. The project followed the creators of Sweden’s largest mental-health podcast, </w:t>
      </w:r>
      <w:proofErr w:type="spellStart"/>
      <w:r>
        <w:rPr>
          <w:i/>
          <w:iCs/>
        </w:rPr>
        <w:t>Ångestpodden</w:t>
      </w:r>
      <w:proofErr w:type="spellEnd"/>
      <w:r>
        <w:t>, on a ten-day Interrail journey through ten countries, inviting strangers to sit in “The Conversation Seat” to share personal stories. A short film premiered at Stockholm’s Bio Rio cinema before spreading across YouTube, social media and radio. Feelings on Track stood out for turning a rail journey into a powerful cultural and social project that resonated strongly with younger audiences.</w:t>
      </w:r>
    </w:p>
    <w:p w14:paraId="7B960B4F" w14:textId="77777777" w:rsidR="0044650D" w:rsidRDefault="00000000">
      <w:pPr>
        <w:jc w:val="both"/>
        <w:sectPr w:rsidR="0044650D">
          <w:headerReference w:type="default" r:id="rId8"/>
          <w:footerReference w:type="default" r:id="rId9"/>
          <w:pgSz w:w="11906" w:h="16838"/>
          <w:pgMar w:top="720" w:right="720" w:bottom="720" w:left="720" w:header="432" w:footer="334" w:gutter="0"/>
          <w:pgNumType w:start="1"/>
          <w:cols w:space="720"/>
        </w:sectPr>
      </w:pPr>
      <w:r>
        <w:rPr>
          <w:b/>
          <w:bCs/>
        </w:rPr>
        <w:t>END</w:t>
      </w:r>
    </w:p>
    <w:p w14:paraId="463CCD82" w14:textId="77777777" w:rsidR="0044650D" w:rsidRDefault="00000000">
      <w:pPr>
        <w:pBdr>
          <w:top w:val="nil"/>
          <w:left w:val="nil"/>
          <w:bottom w:val="single" w:sz="4" w:space="1" w:color="112C3E"/>
          <w:right w:val="nil"/>
          <w:between w:val="nil"/>
        </w:pBdr>
        <w:spacing w:before="480" w:after="0" w:line="312" w:lineRule="auto"/>
        <w:jc w:val="both"/>
        <w:rPr>
          <w:rFonts w:ascii="Source Sans Pro SemiBold" w:eastAsia="Source Sans Pro SemiBold" w:hAnsi="Source Sans Pro SemiBold" w:cs="Source Sans Pro SemiBold"/>
          <w:color w:val="387D8C"/>
          <w:sz w:val="28"/>
          <w:szCs w:val="28"/>
        </w:rPr>
      </w:pPr>
      <w:r>
        <w:rPr>
          <w:rFonts w:ascii="Source Sans Pro SemiBold" w:eastAsia="Source Sans Pro SemiBold" w:hAnsi="Source Sans Pro SemiBold" w:cs="Source Sans Pro SemiBold"/>
          <w:color w:val="387D8C"/>
          <w:sz w:val="28"/>
          <w:szCs w:val="28"/>
        </w:rPr>
        <w:lastRenderedPageBreak/>
        <w:t>Note to editors</w:t>
      </w:r>
    </w:p>
    <w:p w14:paraId="25A4DF27" w14:textId="77777777" w:rsidR="0044650D" w:rsidRDefault="00000000">
      <w:pPr>
        <w:jc w:val="both"/>
      </w:pPr>
      <w:r>
        <w:t xml:space="preserve">The </w:t>
      </w:r>
      <w:r>
        <w:rPr>
          <w:b/>
          <w:bCs/>
        </w:rPr>
        <w:t>European Travel Commission</w:t>
      </w:r>
      <w:r>
        <w:t xml:space="preserve"> (ETC) represents the national tourism organisations of Europe. Established in 1948, ETC's mission is to strengthen the sustainable development of Europe as a tourist destination and to promote Europe in third markets. Its 36-member tourism boards work together to build the value of tourism for all the diverse European destinations through cooperation in sharing best practices, market intelligence and promotion. For more information, visit </w:t>
      </w:r>
      <w:hyperlink r:id="rId10">
        <w:r w:rsidR="0044650D">
          <w:rPr>
            <w:color w:val="467886"/>
            <w:u w:val="single"/>
          </w:rPr>
          <w:t>europeantravelcommission.com</w:t>
        </w:r>
      </w:hyperlink>
      <w:r>
        <w:t>.</w:t>
      </w:r>
    </w:p>
    <w:p w14:paraId="4111965D" w14:textId="77777777" w:rsidR="0044650D" w:rsidRDefault="00000000">
      <w:pPr>
        <w:jc w:val="both"/>
      </w:pPr>
      <w:r>
        <w:rPr>
          <w:b/>
          <w:bCs/>
        </w:rPr>
        <w:t>Eurail B.V.</w:t>
      </w:r>
      <w:r>
        <w:t xml:space="preserve"> gives travellers from all over the world the opportunity to experience flexible, borderless train travel across Europe. With a Eurail or Interrail Pass (for non-European and European citizens respectively), travellers of all ages can use an expansive network of train and ferry connections to travel in and between up to 33 countries. Eurail and Interrail Passes are available via the Eurail.com and Interrail.eu, as well as an extensive network of trusted distribution partners worldwide. Eurail B.V. is owned by over 35 European railway and ferry companies, and is based in Utrecht, the Netherlands. For more information, visit </w:t>
      </w:r>
      <w:hyperlink r:id="rId11">
        <w:r w:rsidR="0044650D">
          <w:rPr>
            <w:color w:val="467886"/>
            <w:highlight w:val="white"/>
            <w:u w:val="single"/>
          </w:rPr>
          <w:t>www.eurail.com</w:t>
        </w:r>
      </w:hyperlink>
      <w:r>
        <w:t xml:space="preserve"> or </w:t>
      </w:r>
      <w:hyperlink r:id="rId12">
        <w:r w:rsidR="0044650D">
          <w:rPr>
            <w:color w:val="467886"/>
            <w:highlight w:val="white"/>
            <w:u w:val="single"/>
          </w:rPr>
          <w:t>www.interrail.eu</w:t>
        </w:r>
      </w:hyperlink>
      <w:r>
        <w:t xml:space="preserve">.  </w:t>
      </w:r>
    </w:p>
    <w:p w14:paraId="5AC2344B" w14:textId="77777777" w:rsidR="0044650D" w:rsidRPr="00DF5320" w:rsidRDefault="00000000">
      <w:pPr>
        <w:pBdr>
          <w:top w:val="nil"/>
          <w:left w:val="nil"/>
          <w:bottom w:val="single" w:sz="4" w:space="1" w:color="112C3E"/>
          <w:right w:val="nil"/>
          <w:between w:val="nil"/>
        </w:pBdr>
        <w:spacing w:before="480" w:after="0" w:line="312" w:lineRule="auto"/>
        <w:jc w:val="both"/>
        <w:rPr>
          <w:rFonts w:ascii="Source Sans Pro SemiBold" w:eastAsia="Source Sans Pro SemiBold" w:hAnsi="Source Sans Pro SemiBold" w:cs="Source Sans Pro SemiBold"/>
          <w:color w:val="387D8C"/>
          <w:sz w:val="28"/>
          <w:szCs w:val="28"/>
        </w:rPr>
      </w:pPr>
      <w:r w:rsidRPr="00DF5320">
        <w:rPr>
          <w:rFonts w:ascii="Source Sans Pro SemiBold" w:eastAsia="Source Sans Pro SemiBold" w:hAnsi="Source Sans Pro SemiBold" w:cs="Source Sans Pro SemiBold"/>
          <w:color w:val="387D8C"/>
          <w:sz w:val="28"/>
          <w:szCs w:val="28"/>
        </w:rPr>
        <w:t>Media contact</w:t>
      </w:r>
    </w:p>
    <w:p w14:paraId="675CF829" w14:textId="77777777" w:rsidR="0044650D" w:rsidRPr="00DF5320" w:rsidRDefault="00000000">
      <w:pPr>
        <w:widowControl w:val="0"/>
        <w:pBdr>
          <w:top w:val="nil"/>
          <w:left w:val="nil"/>
          <w:bottom w:val="nil"/>
          <w:right w:val="nil"/>
          <w:between w:val="nil"/>
        </w:pBdr>
        <w:spacing w:after="0" w:line="240" w:lineRule="auto"/>
      </w:pPr>
      <w:r w:rsidRPr="00DF5320">
        <w:t>Aicha Sakhi</w:t>
      </w:r>
    </w:p>
    <w:p w14:paraId="74A931B4" w14:textId="77777777" w:rsidR="0044650D" w:rsidRPr="00DF5320" w:rsidRDefault="00000000">
      <w:pPr>
        <w:widowControl w:val="0"/>
        <w:pBdr>
          <w:top w:val="nil"/>
          <w:left w:val="nil"/>
          <w:bottom w:val="nil"/>
          <w:right w:val="nil"/>
          <w:between w:val="nil"/>
        </w:pBdr>
        <w:spacing w:after="0" w:line="240" w:lineRule="auto"/>
      </w:pPr>
      <w:r w:rsidRPr="00DF5320">
        <w:t>Penta Group</w:t>
      </w:r>
    </w:p>
    <w:p w14:paraId="19E4CD6A" w14:textId="77777777" w:rsidR="0044650D" w:rsidRPr="00127668" w:rsidRDefault="00000000">
      <w:pPr>
        <w:widowControl w:val="0"/>
        <w:pBdr>
          <w:top w:val="nil"/>
          <w:left w:val="nil"/>
          <w:bottom w:val="nil"/>
          <w:right w:val="nil"/>
          <w:between w:val="nil"/>
        </w:pBdr>
        <w:spacing w:after="0" w:line="240" w:lineRule="auto"/>
        <w:rPr>
          <w:lang w:val="fr-BE"/>
        </w:rPr>
      </w:pPr>
      <w:r w:rsidRPr="00127668">
        <w:rPr>
          <w:lang w:val="fr-BE"/>
        </w:rPr>
        <w:t>etc@pentagroup.co</w:t>
      </w:r>
    </w:p>
    <w:p w14:paraId="79A91B45" w14:textId="77777777" w:rsidR="0044650D" w:rsidRDefault="00000000">
      <w:r>
        <w:t>Ph: +32 (0)490 16 06 92</w:t>
      </w:r>
    </w:p>
    <w:sectPr w:rsidR="0044650D">
      <w:headerReference w:type="default" r:id="rId13"/>
      <w:footerReference w:type="default" r:id="rId14"/>
      <w:pgSz w:w="11906" w:h="16838"/>
      <w:pgMar w:top="720" w:right="720" w:bottom="720" w:left="720" w:header="432" w:footer="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B642A" w14:textId="77777777" w:rsidR="00AD462D" w:rsidRDefault="00AD462D">
      <w:pPr>
        <w:spacing w:after="0" w:line="240" w:lineRule="auto"/>
      </w:pPr>
      <w:r>
        <w:separator/>
      </w:r>
    </w:p>
  </w:endnote>
  <w:endnote w:type="continuationSeparator" w:id="0">
    <w:p w14:paraId="4E987987" w14:textId="77777777" w:rsidR="00AD462D" w:rsidRDefault="00AD4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66D101F-E720-48DB-A2F4-7FB1959D0711}"/>
  </w:font>
  <w:font w:name="Courier New">
    <w:panose1 w:val="02070309020205020404"/>
    <w:charset w:val="00"/>
    <w:family w:val="modern"/>
    <w:pitch w:val="fixed"/>
    <w:sig w:usb0="E0002EFF" w:usb1="C0007843" w:usb2="00000009" w:usb3="00000000" w:csb0="000001FF" w:csb1="00000000"/>
  </w:font>
  <w:font w:name="Source Sans Pro">
    <w:charset w:val="00"/>
    <w:family w:val="swiss"/>
    <w:pitch w:val="variable"/>
    <w:sig w:usb0="600002F7" w:usb1="02000001" w:usb2="00000000" w:usb3="00000000" w:csb0="0000019F" w:csb1="00000000"/>
    <w:embedRegular r:id="rId2" w:fontKey="{6A232854-8577-44F3-8622-3BD51B05D4A0}"/>
    <w:embedBold r:id="rId3" w:fontKey="{227D2E5A-7B7B-4D82-8517-B5080723ADBC}"/>
    <w:embedItalic r:id="rId4" w:fontKey="{3977D382-83FF-4658-BC8E-40993DB477C9}"/>
    <w:embedBoldItalic r:id="rId5" w:fontKey="{FD46FECD-837C-4B02-BEDB-E90B9EBE265D}"/>
  </w:font>
  <w:font w:name="DM Serif Display">
    <w:charset w:val="00"/>
    <w:family w:val="auto"/>
    <w:pitch w:val="variable"/>
    <w:sig w:usb0="8000006F" w:usb1="0000004B" w:usb2="00000000" w:usb3="00000000" w:csb0="0000019F" w:csb1="00000000"/>
    <w:embedRegular r:id="rId6" w:fontKey="{974A3F09-F7B5-4914-8CA5-EFFD2A669AFD}"/>
    <w:embedBold r:id="rId7" w:fontKey="{94B475D3-3A5B-4FEC-ACC2-46B6D634F031}"/>
    <w:embedItalic r:id="rId8" w:fontKey="{C296C835-51D6-4A77-A431-236301E45E6F}"/>
    <w:embedBoldItalic r:id="rId9" w:fontKey="{ECB2EB8D-BE10-413E-AD00-4017754E7743}"/>
  </w:font>
  <w:font w:name="Source Sans Pro SemiBold">
    <w:charset w:val="00"/>
    <w:family w:val="swiss"/>
    <w:pitch w:val="variable"/>
    <w:sig w:usb0="600002F7" w:usb1="02000001" w:usb2="00000000" w:usb3="00000000" w:csb0="0000019F" w:csb1="00000000"/>
    <w:embedRegular r:id="rId10" w:fontKey="{6A8AB580-E56C-4EE8-A014-9F5F39DF53FD}"/>
    <w:embedItalic r:id="rId11" w:fontKey="{96C77162-65F4-4A60-89D0-94C24D083E8F}"/>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ource Pro 3">
    <w:panose1 w:val="00000000000000000000"/>
    <w:charset w:val="00"/>
    <w:family w:val="roman"/>
    <w:notTrueType/>
    <w:pitch w:val="default"/>
  </w:font>
  <w:font w:name="Source Sans 3 Medium">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DINPro-Light">
    <w:panose1 w:val="02000504040000020003"/>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2" w:fontKey="{5294EACB-070B-4B53-984B-49B0649496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10EC4" w14:textId="77777777" w:rsidR="0044650D" w:rsidRDefault="0044650D">
    <w:pPr>
      <w:widowControl w:val="0"/>
      <w:pBdr>
        <w:top w:val="nil"/>
        <w:left w:val="nil"/>
        <w:bottom w:val="nil"/>
        <w:right w:val="nil"/>
        <w:between w:val="nil"/>
      </w:pBdr>
      <w:spacing w:after="0" w:line="276" w:lineRule="auto"/>
    </w:pPr>
  </w:p>
  <w:tbl>
    <w:tblPr>
      <w:tblStyle w:val="a9"/>
      <w:tblW w:w="10451" w:type="dxa"/>
      <w:tblBorders>
        <w:top w:val="nil"/>
        <w:left w:val="nil"/>
        <w:bottom w:val="single" w:sz="4" w:space="0" w:color="112C3E"/>
        <w:right w:val="nil"/>
        <w:insideH w:val="nil"/>
        <w:insideV w:val="nil"/>
      </w:tblBorders>
      <w:tblLayout w:type="fixed"/>
      <w:tblLook w:val="04A0" w:firstRow="1" w:lastRow="0" w:firstColumn="1" w:lastColumn="0" w:noHBand="0" w:noVBand="1"/>
    </w:tblPr>
    <w:tblGrid>
      <w:gridCol w:w="5223"/>
      <w:gridCol w:w="5228"/>
    </w:tblGrid>
    <w:tr w:rsidR="0044650D" w14:paraId="1A8D8342" w14:textId="77777777" w:rsidTr="0044650D">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223" w:type="dxa"/>
          <w:shd w:val="clear" w:color="auto" w:fill="auto"/>
          <w:vAlign w:val="bottom"/>
        </w:tcPr>
        <w:p w14:paraId="34B2EFDA" w14:textId="30D013B8" w:rsidR="00477090" w:rsidRDefault="00477090">
          <w:pPr>
            <w:rPr>
              <w:color w:val="112C3E"/>
              <w:sz w:val="20"/>
              <w:szCs w:val="20"/>
            </w:rPr>
          </w:pPr>
          <w:r w:rsidRPr="00477090">
            <w:rPr>
              <w:color w:val="112C3E"/>
              <w:sz w:val="20"/>
              <w:szCs w:val="20"/>
            </w:rPr>
            <w:t>Rail Tourism Awards 2025: Honouring the Most Inspiring Campaigns that Connect Europe by Rail</w:t>
          </w:r>
        </w:p>
        <w:p w14:paraId="05263A22" w14:textId="77777777" w:rsidR="0044650D" w:rsidRDefault="0044650D">
          <w:pPr>
            <w:rPr>
              <w:color w:val="112C3E"/>
              <w:sz w:val="20"/>
              <w:szCs w:val="20"/>
            </w:rPr>
          </w:pPr>
        </w:p>
      </w:tc>
      <w:tc>
        <w:tcPr>
          <w:tcW w:w="5228" w:type="dxa"/>
          <w:shd w:val="clear" w:color="auto" w:fill="auto"/>
        </w:tcPr>
        <w:p w14:paraId="2690EDA4" w14:textId="77777777" w:rsidR="0044650D" w:rsidRDefault="00000000">
          <w:pPr>
            <w:jc w:val="right"/>
            <w:cnfStyle w:val="100000000000" w:firstRow="1" w:lastRow="0" w:firstColumn="0" w:lastColumn="0" w:oddVBand="0" w:evenVBand="0" w:oddHBand="0" w:evenHBand="0" w:firstRowFirstColumn="0" w:firstRowLastColumn="0" w:lastRowFirstColumn="0" w:lastRowLastColumn="0"/>
            <w:rPr>
              <w:sz w:val="20"/>
              <w:szCs w:val="20"/>
            </w:rPr>
          </w:pPr>
          <w:r>
            <w:rPr>
              <w:noProof/>
              <w:sz w:val="20"/>
              <w:szCs w:val="20"/>
            </w:rPr>
            <w:drawing>
              <wp:inline distT="0" distB="0" distL="0" distR="0" wp14:anchorId="567C18B6" wp14:editId="71CCF0E8">
                <wp:extent cx="1097280" cy="534571"/>
                <wp:effectExtent l="0" t="0" r="0" b="0"/>
                <wp:docPr id="9132782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97280" cy="534571"/>
                        </a:xfrm>
                        <a:prstGeom prst="rect">
                          <a:avLst/>
                        </a:prstGeom>
                        <a:ln/>
                      </pic:spPr>
                    </pic:pic>
                  </a:graphicData>
                </a:graphic>
              </wp:inline>
            </w:drawing>
          </w:r>
        </w:p>
        <w:p w14:paraId="20F96467" w14:textId="77777777" w:rsidR="0044650D" w:rsidRDefault="0044650D">
          <w:pPr>
            <w:jc w:val="right"/>
            <w:cnfStyle w:val="100000000000" w:firstRow="1" w:lastRow="0" w:firstColumn="0" w:lastColumn="0" w:oddVBand="0" w:evenVBand="0" w:oddHBand="0" w:evenHBand="0" w:firstRowFirstColumn="0" w:firstRowLastColumn="0" w:lastRowFirstColumn="0" w:lastRowLastColumn="0"/>
            <w:rPr>
              <w:sz w:val="20"/>
              <w:szCs w:val="20"/>
            </w:rPr>
          </w:pPr>
        </w:p>
      </w:tc>
    </w:tr>
  </w:tbl>
  <w:p w14:paraId="41F14B86" w14:textId="77777777" w:rsidR="0044650D" w:rsidRDefault="0044650D">
    <w:pPr>
      <w:pBdr>
        <w:top w:val="nil"/>
        <w:left w:val="nil"/>
        <w:bottom w:val="nil"/>
        <w:right w:val="nil"/>
        <w:between w:val="nil"/>
      </w:pBdr>
      <w:tabs>
        <w:tab w:val="center" w:pos="4513"/>
        <w:tab w:val="right" w:pos="9026"/>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25292" w14:textId="77777777" w:rsidR="0044650D" w:rsidRPr="00127668" w:rsidRDefault="00000000">
    <w:pPr>
      <w:spacing w:after="0"/>
      <w:ind w:left="167"/>
      <w:rPr>
        <w:sz w:val="19"/>
        <w:szCs w:val="19"/>
        <w:lang w:val="fr-BE"/>
      </w:rPr>
    </w:pPr>
    <w:proofErr w:type="spellStart"/>
    <w:r w:rsidRPr="00127668">
      <w:rPr>
        <w:rFonts w:ascii="DM Serif Display" w:eastAsia="DM Serif Display" w:hAnsi="DM Serif Display" w:cs="DM Serif Display"/>
        <w:color w:val="112C3D"/>
        <w:sz w:val="19"/>
        <w:szCs w:val="19"/>
        <w:lang w:val="fr-BE"/>
      </w:rPr>
      <w:t>European</w:t>
    </w:r>
    <w:proofErr w:type="spellEnd"/>
    <w:r w:rsidRPr="00127668">
      <w:rPr>
        <w:rFonts w:ascii="DM Serif Display" w:eastAsia="DM Serif Display" w:hAnsi="DM Serif Display" w:cs="DM Serif Display"/>
        <w:color w:val="112C3D"/>
        <w:sz w:val="19"/>
        <w:szCs w:val="19"/>
        <w:lang w:val="fr-BE"/>
      </w:rPr>
      <w:t xml:space="preserve"> </w:t>
    </w:r>
    <w:proofErr w:type="spellStart"/>
    <w:r w:rsidRPr="00127668">
      <w:rPr>
        <w:rFonts w:ascii="DM Serif Display" w:eastAsia="DM Serif Display" w:hAnsi="DM Serif Display" w:cs="DM Serif Display"/>
        <w:color w:val="112C3D"/>
        <w:sz w:val="19"/>
        <w:szCs w:val="19"/>
        <w:lang w:val="fr-BE"/>
      </w:rPr>
      <w:t>Travel</w:t>
    </w:r>
    <w:proofErr w:type="spellEnd"/>
    <w:r w:rsidRPr="00127668">
      <w:rPr>
        <w:rFonts w:ascii="DM Serif Display" w:eastAsia="DM Serif Display" w:hAnsi="DM Serif Display" w:cs="DM Serif Display"/>
        <w:color w:val="112C3D"/>
        <w:sz w:val="19"/>
        <w:szCs w:val="19"/>
        <w:lang w:val="fr-BE"/>
      </w:rPr>
      <w:t xml:space="preserve"> Commission</w:t>
    </w:r>
    <w:r>
      <w:rPr>
        <w:noProof/>
      </w:rPr>
      <mc:AlternateContent>
        <mc:Choice Requires="wps">
          <w:drawing>
            <wp:anchor distT="0" distB="0" distL="0" distR="0" simplePos="0" relativeHeight="251658240" behindDoc="0" locked="0" layoutInCell="1" hidden="0" allowOverlap="1" wp14:anchorId="5E42D89C" wp14:editId="457CBAE7">
              <wp:simplePos x="0" y="0"/>
              <wp:positionH relativeFrom="column">
                <wp:posOffset>-46983</wp:posOffset>
              </wp:positionH>
              <wp:positionV relativeFrom="paragraph">
                <wp:posOffset>-124742</wp:posOffset>
              </wp:positionV>
              <wp:extent cx="6350" cy="12700"/>
              <wp:effectExtent l="0" t="0" r="0" b="0"/>
              <wp:wrapTopAndBottom distT="0" distB="0"/>
              <wp:docPr id="913278293" name="Freeform: Shape 913278293"/>
              <wp:cNvGraphicFramePr/>
              <a:graphic xmlns:a="http://schemas.openxmlformats.org/drawingml/2006/main">
                <a:graphicData uri="http://schemas.microsoft.com/office/word/2010/wordprocessingShape">
                  <wps:wsp>
                    <wps:cNvSpPr/>
                    <wps:spPr>
                      <a:xfrm>
                        <a:off x="2031300" y="3776825"/>
                        <a:ext cx="6629400" cy="6350"/>
                      </a:xfrm>
                      <a:custGeom>
                        <a:avLst/>
                        <a:gdLst/>
                        <a:ahLst/>
                        <a:cxnLst/>
                        <a:rect l="l" t="t" r="r" b="b"/>
                        <a:pathLst>
                          <a:path w="10440" h="10" extrusionOk="0">
                            <a:moveTo>
                              <a:pt x="10440" y="0"/>
                            </a:moveTo>
                            <a:lnTo>
                              <a:pt x="5218" y="0"/>
                            </a:lnTo>
                            <a:lnTo>
                              <a:pt x="5213" y="0"/>
                            </a:lnTo>
                            <a:lnTo>
                              <a:pt x="5203" y="0"/>
                            </a:lnTo>
                            <a:lnTo>
                              <a:pt x="0" y="0"/>
                            </a:lnTo>
                            <a:lnTo>
                              <a:pt x="0" y="10"/>
                            </a:lnTo>
                            <a:lnTo>
                              <a:pt x="5203" y="10"/>
                            </a:lnTo>
                            <a:lnTo>
                              <a:pt x="5213" y="10"/>
                            </a:lnTo>
                            <a:lnTo>
                              <a:pt x="5218" y="10"/>
                            </a:lnTo>
                            <a:lnTo>
                              <a:pt x="10440" y="10"/>
                            </a:lnTo>
                            <a:lnTo>
                              <a:pt x="10440" y="0"/>
                            </a:lnTo>
                            <a:close/>
                          </a:path>
                        </a:pathLst>
                      </a:custGeom>
                      <a:solidFill>
                        <a:srgbClr val="112C3D"/>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-46983</wp:posOffset>
              </wp:positionH>
              <wp:positionV relativeFrom="paragraph">
                <wp:posOffset>-124742</wp:posOffset>
              </wp:positionV>
              <wp:extent cx="6350" cy="12700"/>
              <wp:effectExtent b="0" l="0" r="0" t="0"/>
              <wp:wrapTopAndBottom distB="0" distT="0"/>
              <wp:docPr id="91327829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Pr>
        <w:noProof/>
      </w:rPr>
      <w:drawing>
        <wp:anchor distT="0" distB="0" distL="0" distR="0" simplePos="0" relativeHeight="251659264" behindDoc="0" locked="0" layoutInCell="1" hidden="0" allowOverlap="1" wp14:anchorId="5D1B0EC7" wp14:editId="7212C07B">
          <wp:simplePos x="0" y="0"/>
          <wp:positionH relativeFrom="column">
            <wp:posOffset>5527675</wp:posOffset>
          </wp:positionH>
          <wp:positionV relativeFrom="paragraph">
            <wp:posOffset>78740</wp:posOffset>
          </wp:positionV>
          <wp:extent cx="1096171" cy="534031"/>
          <wp:effectExtent l="0" t="0" r="0" b="0"/>
          <wp:wrapNone/>
          <wp:docPr id="9132782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096171" cy="534031"/>
                  </a:xfrm>
                  <a:prstGeom prst="rect">
                    <a:avLst/>
                  </a:prstGeom>
                  <a:ln/>
                </pic:spPr>
              </pic:pic>
            </a:graphicData>
          </a:graphic>
        </wp:anchor>
      </w:drawing>
    </w:r>
  </w:p>
  <w:p w14:paraId="49968E18" w14:textId="77777777" w:rsidR="0044650D" w:rsidRPr="00127668" w:rsidRDefault="00000000">
    <w:pPr>
      <w:spacing w:before="80" w:after="0" w:line="218" w:lineRule="auto"/>
      <w:ind w:left="167" w:right="8220"/>
      <w:rPr>
        <w:sz w:val="17"/>
        <w:szCs w:val="17"/>
        <w:lang w:val="fr-BE"/>
      </w:rPr>
    </w:pPr>
    <w:r w:rsidRPr="00127668">
      <w:rPr>
        <w:color w:val="112C3D"/>
        <w:sz w:val="17"/>
        <w:szCs w:val="17"/>
        <w:lang w:val="fr-BE"/>
      </w:rPr>
      <w:t xml:space="preserve">Rue du Marché aux Herbes 61, 1000 - Brussels, </w:t>
    </w:r>
    <w:proofErr w:type="spellStart"/>
    <w:r w:rsidRPr="00127668">
      <w:rPr>
        <w:color w:val="112C3D"/>
        <w:sz w:val="17"/>
        <w:szCs w:val="17"/>
        <w:lang w:val="fr-BE"/>
      </w:rPr>
      <w:t>Belgium</w:t>
    </w:r>
    <w:proofErr w:type="spellEnd"/>
  </w:p>
  <w:p w14:paraId="2FD60DA7" w14:textId="77777777" w:rsidR="0044650D" w:rsidRDefault="00000000">
    <w:pPr>
      <w:spacing w:after="0" w:line="185" w:lineRule="auto"/>
      <w:ind w:left="167"/>
      <w:rPr>
        <w:sz w:val="17"/>
        <w:szCs w:val="17"/>
      </w:rPr>
    </w:pPr>
    <w:r>
      <w:rPr>
        <w:color w:val="112C3D"/>
        <w:sz w:val="17"/>
        <w:szCs w:val="17"/>
      </w:rPr>
      <w:t>Tel: +32 2548 90 00</w:t>
    </w:r>
  </w:p>
  <w:p w14:paraId="41D69ED4" w14:textId="77777777" w:rsidR="0044650D" w:rsidRDefault="0044650D">
    <w:pPr>
      <w:spacing w:after="0" w:line="203" w:lineRule="auto"/>
      <w:ind w:left="167"/>
      <w:rPr>
        <w:sz w:val="17"/>
        <w:szCs w:val="17"/>
      </w:rPr>
    </w:pPr>
    <w:hyperlink r:id="rId3">
      <w:r>
        <w:rPr>
          <w:color w:val="112C3D"/>
          <w:sz w:val="17"/>
          <w:szCs w:val="17"/>
        </w:rPr>
        <w:t>www.etc-corporate.org</w:t>
      </w:r>
    </w:hyperlink>
  </w:p>
  <w:p w14:paraId="6197F8B7" w14:textId="77777777" w:rsidR="0044650D" w:rsidRDefault="00000000">
    <w:pPr>
      <w:widowControl w:val="0"/>
      <w:pBdr>
        <w:top w:val="nil"/>
        <w:left w:val="nil"/>
        <w:bottom w:val="nil"/>
        <w:right w:val="nil"/>
        <w:between w:val="nil"/>
      </w:pBdr>
      <w:spacing w:after="0" w:line="240" w:lineRule="auto"/>
      <w:rPr>
        <w:sz w:val="11"/>
        <w:szCs w:val="11"/>
      </w:rPr>
    </w:pPr>
    <w:r>
      <w:rPr>
        <w:noProof/>
      </w:rPr>
      <mc:AlternateContent>
        <mc:Choice Requires="wps">
          <w:drawing>
            <wp:anchor distT="0" distB="0" distL="0" distR="0" simplePos="0" relativeHeight="251660288" behindDoc="0" locked="0" layoutInCell="1" hidden="0" allowOverlap="1" wp14:anchorId="546F26DE" wp14:editId="4732F9F9">
              <wp:simplePos x="0" y="0"/>
              <wp:positionH relativeFrom="column">
                <wp:posOffset>-46983</wp:posOffset>
              </wp:positionH>
              <wp:positionV relativeFrom="paragraph">
                <wp:posOffset>128210</wp:posOffset>
              </wp:positionV>
              <wp:extent cx="6350" cy="12700"/>
              <wp:effectExtent l="0" t="0" r="0" b="0"/>
              <wp:wrapTopAndBottom distT="0" distB="0"/>
              <wp:docPr id="913278292" name="Freeform: Shape 913278292"/>
              <wp:cNvGraphicFramePr/>
              <a:graphic xmlns:a="http://schemas.openxmlformats.org/drawingml/2006/main">
                <a:graphicData uri="http://schemas.microsoft.com/office/word/2010/wordprocessingShape">
                  <wps:wsp>
                    <wps:cNvSpPr/>
                    <wps:spPr>
                      <a:xfrm>
                        <a:off x="2031300" y="3776825"/>
                        <a:ext cx="6629400" cy="6350"/>
                      </a:xfrm>
                      <a:custGeom>
                        <a:avLst/>
                        <a:gdLst/>
                        <a:ahLst/>
                        <a:cxnLst/>
                        <a:rect l="l" t="t" r="r" b="b"/>
                        <a:pathLst>
                          <a:path w="10440" h="10" extrusionOk="0">
                            <a:moveTo>
                              <a:pt x="10440" y="0"/>
                            </a:moveTo>
                            <a:lnTo>
                              <a:pt x="5218" y="0"/>
                            </a:lnTo>
                            <a:lnTo>
                              <a:pt x="5213" y="0"/>
                            </a:lnTo>
                            <a:lnTo>
                              <a:pt x="5203" y="0"/>
                            </a:lnTo>
                            <a:lnTo>
                              <a:pt x="0" y="0"/>
                            </a:lnTo>
                            <a:lnTo>
                              <a:pt x="0" y="10"/>
                            </a:lnTo>
                            <a:lnTo>
                              <a:pt x="5203" y="10"/>
                            </a:lnTo>
                            <a:lnTo>
                              <a:pt x="5213" y="10"/>
                            </a:lnTo>
                            <a:lnTo>
                              <a:pt x="5218" y="10"/>
                            </a:lnTo>
                            <a:lnTo>
                              <a:pt x="10440" y="10"/>
                            </a:lnTo>
                            <a:lnTo>
                              <a:pt x="10440" y="0"/>
                            </a:lnTo>
                            <a:close/>
                          </a:path>
                        </a:pathLst>
                      </a:custGeom>
                      <a:solidFill>
                        <a:srgbClr val="112C3D"/>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-46983</wp:posOffset>
              </wp:positionH>
              <wp:positionV relativeFrom="paragraph">
                <wp:posOffset>128210</wp:posOffset>
              </wp:positionV>
              <wp:extent cx="6350" cy="12700"/>
              <wp:effectExtent b="0" l="0" r="0" t="0"/>
              <wp:wrapTopAndBottom distB="0" distT="0"/>
              <wp:docPr id="91327829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p>
  <w:p w14:paraId="1E2D6C2F" w14:textId="77777777" w:rsidR="0044650D" w:rsidRDefault="0044650D">
    <w:pPr>
      <w:pBdr>
        <w:top w:val="nil"/>
        <w:left w:val="nil"/>
        <w:bottom w:val="nil"/>
        <w:right w:val="nil"/>
        <w:between w:val="nil"/>
      </w:pBdr>
      <w:tabs>
        <w:tab w:val="center" w:pos="4513"/>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3482C" w14:textId="77777777" w:rsidR="00AD462D" w:rsidRDefault="00AD462D">
      <w:pPr>
        <w:spacing w:after="0" w:line="240" w:lineRule="auto"/>
      </w:pPr>
      <w:r>
        <w:separator/>
      </w:r>
    </w:p>
  </w:footnote>
  <w:footnote w:type="continuationSeparator" w:id="0">
    <w:p w14:paraId="524EA710" w14:textId="77777777" w:rsidR="00AD462D" w:rsidRDefault="00AD46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28044" w14:textId="77777777" w:rsidR="0044650D" w:rsidRDefault="00000000">
    <w:pPr>
      <w:pBdr>
        <w:top w:val="nil"/>
        <w:left w:val="nil"/>
        <w:bottom w:val="single" w:sz="4" w:space="1" w:color="000000"/>
        <w:right w:val="nil"/>
        <w:between w:val="nil"/>
      </w:pBdr>
      <w:tabs>
        <w:tab w:val="center" w:pos="4513"/>
        <w:tab w:val="right" w:pos="9026"/>
      </w:tabs>
      <w:jc w:val="right"/>
    </w:pPr>
    <w:r>
      <w:fldChar w:fldCharType="begin"/>
    </w:r>
    <w:r>
      <w:instrText>PAGE</w:instrText>
    </w:r>
    <w:r>
      <w:fldChar w:fldCharType="separate"/>
    </w:r>
    <w:r w:rsidR="006952F1">
      <w:rPr>
        <w:noProof/>
      </w:rP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22788" w14:textId="77777777" w:rsidR="0044650D" w:rsidRDefault="0044650D">
    <w:pPr>
      <w:pBdr>
        <w:top w:val="nil"/>
        <w:left w:val="nil"/>
        <w:bottom w:val="nil"/>
        <w:right w:val="nil"/>
        <w:between w:val="nil"/>
      </w:pBd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78761B"/>
    <w:multiLevelType w:val="multilevel"/>
    <w:tmpl w:val="582AD5F4"/>
    <w:lvl w:ilvl="0">
      <w:start w:val="1"/>
      <w:numFmt w:val="decimal"/>
      <w:pStyle w:val="BulletList1"/>
      <w:lvlText w:val="%1."/>
      <w:lvlJc w:val="left"/>
      <w:pPr>
        <w:tabs>
          <w:tab w:val="num" w:pos="720"/>
        </w:tabs>
        <w:ind w:left="720" w:hanging="720"/>
      </w:pPr>
    </w:lvl>
    <w:lvl w:ilvl="1">
      <w:start w:val="1"/>
      <w:numFmt w:val="decimal"/>
      <w:pStyle w:val="BulletList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8BB5F61"/>
    <w:multiLevelType w:val="multilevel"/>
    <w:tmpl w:val="29527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6814460">
    <w:abstractNumId w:val="1"/>
  </w:num>
  <w:num w:numId="2" w16cid:durableId="10965543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50D"/>
    <w:rsid w:val="00127668"/>
    <w:rsid w:val="00140E2B"/>
    <w:rsid w:val="002E73EB"/>
    <w:rsid w:val="0044650D"/>
    <w:rsid w:val="00477090"/>
    <w:rsid w:val="00487127"/>
    <w:rsid w:val="00630253"/>
    <w:rsid w:val="006952F1"/>
    <w:rsid w:val="00733EDE"/>
    <w:rsid w:val="008F1833"/>
    <w:rsid w:val="00916D72"/>
    <w:rsid w:val="00AD462D"/>
    <w:rsid w:val="00BD1007"/>
    <w:rsid w:val="00C82C39"/>
    <w:rsid w:val="00DF5320"/>
    <w:rsid w:val="00E9297D"/>
    <w:rsid w:val="00FB71C6"/>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DF857"/>
  <w15:docId w15:val="{B6B27B2C-33B4-4EDD-9E8D-EEAC1338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Sans Pro" w:eastAsia="Source Sans Pro" w:hAnsi="Source Sans Pro" w:cs="Source Sans Pro"/>
        <w:color w:val="0F2C3D"/>
        <w:sz w:val="22"/>
        <w:szCs w:val="22"/>
        <w:lang w:val="en-GB" w:eastAsia="en-BE"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after="0" w:line="240" w:lineRule="auto"/>
      <w:outlineLvl w:val="0"/>
    </w:pPr>
    <w:rPr>
      <w:rFonts w:ascii="DM Serif Display" w:eastAsia="DM Serif Display" w:hAnsi="DM Serif Display" w:cs="DM Serif Display"/>
      <w:color w:val="112C3E"/>
      <w:sz w:val="48"/>
      <w:szCs w:val="48"/>
    </w:rPr>
  </w:style>
  <w:style w:type="paragraph" w:styleId="Heading2">
    <w:name w:val="heading 2"/>
    <w:basedOn w:val="Normal"/>
    <w:next w:val="Normal"/>
    <w:link w:val="Heading2Char"/>
    <w:uiPriority w:val="9"/>
    <w:semiHidden/>
    <w:unhideWhenUsed/>
    <w:qFormat/>
    <w:pPr>
      <w:tabs>
        <w:tab w:val="center" w:pos="4513"/>
        <w:tab w:val="right" w:pos="9026"/>
      </w:tabs>
      <w:outlineLvl w:val="1"/>
    </w:pPr>
    <w:rPr>
      <w:rFonts w:ascii="Source Sans Pro SemiBold" w:eastAsia="Source Sans Pro SemiBold" w:hAnsi="Source Sans Pro SemiBold" w:cs="Source Sans Pro SemiBold"/>
      <w:color w:val="7FA3AE"/>
      <w:sz w:val="28"/>
      <w:szCs w:val="28"/>
    </w:rPr>
  </w:style>
  <w:style w:type="paragraph" w:styleId="Heading3">
    <w:name w:val="heading 3"/>
    <w:basedOn w:val="Normal"/>
    <w:next w:val="Normal"/>
    <w:link w:val="Heading3Char"/>
    <w:uiPriority w:val="9"/>
    <w:semiHidden/>
    <w:unhideWhenUsed/>
    <w:qFormat/>
    <w:pPr>
      <w:tabs>
        <w:tab w:val="center" w:pos="4513"/>
        <w:tab w:val="right" w:pos="9026"/>
      </w:tabs>
      <w:ind w:left="360" w:hanging="360"/>
      <w:outlineLvl w:val="2"/>
    </w:pPr>
    <w:rPr>
      <w:rFonts w:ascii="Source Sans Pro SemiBold" w:eastAsia="Source Sans Pro SemiBold" w:hAnsi="Source Sans Pro SemiBold" w:cs="Source Sans Pro SemiBold"/>
      <w:color w:val="9BB9BF"/>
      <w:sz w:val="28"/>
      <w:szCs w:val="28"/>
    </w:rPr>
  </w:style>
  <w:style w:type="paragraph" w:styleId="Heading4">
    <w:name w:val="heading 4"/>
    <w:basedOn w:val="Normal"/>
    <w:next w:val="Normal"/>
    <w:link w:val="Heading4Char"/>
    <w:uiPriority w:val="9"/>
    <w:semiHidden/>
    <w:unhideWhenUsed/>
    <w:qFormat/>
    <w:pPr>
      <w:tabs>
        <w:tab w:val="center" w:pos="4513"/>
        <w:tab w:val="right" w:pos="9026"/>
      </w:tabs>
      <w:spacing w:before="240" w:after="0"/>
      <w:ind w:left="720"/>
      <w:outlineLvl w:val="3"/>
    </w:pPr>
    <w:rPr>
      <w:rFonts w:ascii="Source Sans Pro SemiBold" w:eastAsia="Source Sans Pro SemiBold" w:hAnsi="Source Sans Pro SemiBold" w:cs="Source Sans Pro SemiBold"/>
      <w:color w:val="CF5928"/>
      <w:sz w:val="24"/>
      <w:szCs w:val="24"/>
    </w:rPr>
  </w:style>
  <w:style w:type="paragraph" w:styleId="Heading5">
    <w:name w:val="heading 5"/>
    <w:basedOn w:val="Normal"/>
    <w:next w:val="Normal"/>
    <w:link w:val="Heading5Char"/>
    <w:uiPriority w:val="9"/>
    <w:semiHidden/>
    <w:unhideWhenUsed/>
    <w:qFormat/>
    <w:pPr>
      <w:tabs>
        <w:tab w:val="center" w:pos="4513"/>
        <w:tab w:val="right" w:pos="9026"/>
      </w:tabs>
      <w:spacing w:before="240" w:after="240"/>
      <w:ind w:left="1350"/>
      <w:outlineLvl w:val="4"/>
    </w:pPr>
    <w:rPr>
      <w:rFonts w:ascii="Source Sans Pro SemiBold" w:eastAsia="Source Sans Pro SemiBold" w:hAnsi="Source Sans Pro SemiBold" w:cs="Source Sans Pro SemiBold"/>
      <w:color w:val="E78459"/>
      <w:sz w:val="24"/>
      <w:szCs w:val="24"/>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DM Serif Display" w:eastAsia="DM Serif Display" w:hAnsi="DM Serif Display" w:cs="DM Serif Display"/>
      <w:i/>
      <w:iCs/>
      <w:color w:val="112C3E"/>
      <w:sz w:val="21"/>
      <w:szCs w:val="21"/>
    </w:rPr>
  </w:style>
  <w:style w:type="paragraph" w:styleId="Heading7">
    <w:name w:val="heading 7"/>
    <w:basedOn w:val="Normal"/>
    <w:next w:val="Normal"/>
    <w:link w:val="Heading7Char"/>
    <w:uiPriority w:val="9"/>
    <w:semiHidden/>
    <w:unhideWhenUsed/>
    <w:qFormat/>
    <w:rsid w:val="00EB7150"/>
    <w:pPr>
      <w:keepNext/>
      <w:keepLines/>
      <w:spacing w:before="40" w:after="0"/>
      <w:outlineLvl w:val="6"/>
    </w:pPr>
    <w:rPr>
      <w:rFonts w:asciiTheme="majorHAnsi" w:eastAsiaTheme="majorEastAsia" w:hAnsiTheme="majorHAnsi" w:cstheme="majorBidi"/>
      <w:i/>
      <w:iCs/>
      <w:color w:val="08151E" w:themeColor="accent1" w:themeShade="80"/>
      <w:sz w:val="21"/>
      <w:szCs w:val="21"/>
    </w:rPr>
  </w:style>
  <w:style w:type="paragraph" w:styleId="Heading8">
    <w:name w:val="heading 8"/>
    <w:basedOn w:val="Normal"/>
    <w:next w:val="Normal"/>
    <w:link w:val="Heading8Char"/>
    <w:uiPriority w:val="9"/>
    <w:semiHidden/>
    <w:unhideWhenUsed/>
    <w:qFormat/>
    <w:rsid w:val="00EB7150"/>
    <w:pPr>
      <w:keepNext/>
      <w:keepLines/>
      <w:spacing w:before="40" w:after="0"/>
      <w:outlineLvl w:val="7"/>
    </w:pPr>
    <w:rPr>
      <w:rFonts w:asciiTheme="majorHAnsi" w:eastAsiaTheme="majorEastAsia" w:hAnsiTheme="majorHAnsi" w:cstheme="majorBidi"/>
      <w:b/>
      <w:bCs/>
      <w:color w:val="112C3E" w:themeColor="text2"/>
    </w:rPr>
  </w:style>
  <w:style w:type="paragraph" w:styleId="Heading9">
    <w:name w:val="heading 9"/>
    <w:basedOn w:val="Normal"/>
    <w:next w:val="Normal"/>
    <w:link w:val="Heading9Char"/>
    <w:uiPriority w:val="9"/>
    <w:semiHidden/>
    <w:unhideWhenUsed/>
    <w:qFormat/>
    <w:rsid w:val="00EB7150"/>
    <w:pPr>
      <w:keepNext/>
      <w:keepLines/>
      <w:spacing w:before="40" w:after="0"/>
      <w:outlineLvl w:val="8"/>
    </w:pPr>
    <w:rPr>
      <w:rFonts w:asciiTheme="majorHAnsi" w:eastAsiaTheme="majorEastAsia" w:hAnsiTheme="majorHAnsi" w:cstheme="majorBidi"/>
      <w:b/>
      <w:bCs/>
      <w:i/>
      <w:iCs/>
      <w:color w:val="112C3E"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tabs>
        <w:tab w:val="center" w:pos="4513"/>
        <w:tab w:val="right" w:pos="9026"/>
      </w:tabs>
      <w:ind w:left="360" w:hanging="360"/>
    </w:pPr>
    <w:rPr>
      <w:rFonts w:ascii="DM Serif Display" w:eastAsia="DM Serif Display" w:hAnsi="DM Serif Display" w:cs="DM Serif Display"/>
      <w:sz w:val="48"/>
      <w:szCs w:val="48"/>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00">
    <w:name w:val="TableNormal0"/>
    <w:tblPr>
      <w:tblCellMar>
        <w:top w:w="100" w:type="dxa"/>
        <w:left w:w="100" w:type="dxa"/>
        <w:bottom w:w="100" w:type="dxa"/>
        <w:right w:w="100" w:type="dxa"/>
      </w:tblCellMar>
    </w:tblPr>
  </w:style>
  <w:style w:type="table" w:customStyle="1" w:styleId="TableNormal10">
    <w:name w:val="TableNormal1"/>
    <w:tblPr>
      <w:tblCellMar>
        <w:top w:w="100" w:type="dxa"/>
        <w:left w:w="100" w:type="dxa"/>
        <w:bottom w:w="100" w:type="dxa"/>
        <w:right w:w="100" w:type="dxa"/>
      </w:tblCellMar>
    </w:tblPr>
  </w:style>
  <w:style w:type="table" w:customStyle="1" w:styleId="TableNormal000">
    <w:name w:val="TableNormal00"/>
    <w:tblPr>
      <w:tblCellMar>
        <w:top w:w="100" w:type="dxa"/>
        <w:left w:w="100" w:type="dxa"/>
        <w:bottom w:w="100" w:type="dxa"/>
        <w:right w:w="100" w:type="dxa"/>
      </w:tblCellMar>
    </w:tblPr>
  </w:style>
  <w:style w:type="table" w:customStyle="1" w:styleId="TableNormal0000">
    <w:name w:val="TableNormal000"/>
    <w:tblPr>
      <w:tblCellMar>
        <w:top w:w="100" w:type="dxa"/>
        <w:left w:w="100" w:type="dxa"/>
        <w:bottom w:w="100" w:type="dxa"/>
        <w:right w:w="100" w:type="dxa"/>
      </w:tblCellMar>
    </w:tblPr>
  </w:style>
  <w:style w:type="table" w:customStyle="1" w:styleId="TableNormal100">
    <w:name w:val="TableNormal10"/>
    <w:tblPr>
      <w:tblCellMar>
        <w:top w:w="100" w:type="dxa"/>
        <w:left w:w="100" w:type="dxa"/>
        <w:bottom w:w="100" w:type="dxa"/>
        <w:right w:w="100" w:type="dxa"/>
      </w:tblCellMar>
    </w:tblPr>
  </w:style>
  <w:style w:type="table" w:customStyle="1" w:styleId="TableNormal20">
    <w:name w:val="TableNormal2"/>
    <w:tblPr>
      <w:tblCellMar>
        <w:top w:w="100" w:type="dxa"/>
        <w:left w:w="100" w:type="dxa"/>
        <w:bottom w:w="100" w:type="dxa"/>
        <w:right w:w="100" w:type="dxa"/>
      </w:tblCellMar>
    </w:tblPr>
  </w:style>
  <w:style w:type="table" w:customStyle="1" w:styleId="TableNormal00000">
    <w:name w:val="TableNormal0000"/>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9A0C59"/>
    <w:rPr>
      <w:rFonts w:ascii="DM Serif Display" w:hAnsi="DM Serif Display"/>
      <w:color w:val="112C3E" w:themeColor="accent1"/>
      <w:kern w:val="2"/>
      <w:sz w:val="48"/>
      <w:szCs w:val="48"/>
    </w:rPr>
  </w:style>
  <w:style w:type="character" w:customStyle="1" w:styleId="Heading2Char">
    <w:name w:val="Heading 2 Char"/>
    <w:basedOn w:val="DefaultParagraphFont"/>
    <w:link w:val="Heading2"/>
    <w:uiPriority w:val="9"/>
    <w:rsid w:val="00C679D2"/>
    <w:rPr>
      <w:rFonts w:ascii="Source Sans Pro SemiBold" w:hAnsi="Source Sans Pro SemiBold"/>
      <w:color w:val="7FA3AE"/>
      <w:sz w:val="28"/>
    </w:rPr>
  </w:style>
  <w:style w:type="character" w:customStyle="1" w:styleId="Heading3Char">
    <w:name w:val="Heading 3 Char"/>
    <w:basedOn w:val="DefaultParagraphFont"/>
    <w:link w:val="Heading3"/>
    <w:uiPriority w:val="9"/>
    <w:rsid w:val="00EE1B0D"/>
    <w:rPr>
      <w:rFonts w:ascii="Source Sans Pro SemiBold" w:eastAsia="Batang" w:hAnsi="Source Sans Pro SemiBold" w:cs="Source Pro 3"/>
      <w:color w:val="9BB9BF"/>
      <w:sz w:val="28"/>
      <w:szCs w:val="28"/>
    </w:rPr>
  </w:style>
  <w:style w:type="character" w:customStyle="1" w:styleId="Heading4Char">
    <w:name w:val="Heading 4 Char"/>
    <w:basedOn w:val="DefaultParagraphFont"/>
    <w:link w:val="Heading4"/>
    <w:uiPriority w:val="9"/>
    <w:rsid w:val="00F15E34"/>
    <w:rPr>
      <w:rFonts w:ascii="Source Sans Pro SemiBold" w:hAnsi="Source Sans Pro SemiBold"/>
      <w:color w:val="CF5928"/>
      <w:sz w:val="24"/>
      <w:szCs w:val="22"/>
    </w:rPr>
  </w:style>
  <w:style w:type="character" w:customStyle="1" w:styleId="Heading5Char">
    <w:name w:val="Heading 5 Char"/>
    <w:basedOn w:val="DefaultParagraphFont"/>
    <w:link w:val="Heading5"/>
    <w:uiPriority w:val="9"/>
    <w:rsid w:val="00F15E34"/>
    <w:rPr>
      <w:rFonts w:ascii="Source Sans Pro SemiBold" w:eastAsia="Batang" w:hAnsi="Source Sans Pro SemiBold" w:cs="Source Pro 3"/>
      <w:color w:val="E78459"/>
      <w:kern w:val="2"/>
      <w:sz w:val="24"/>
      <w:szCs w:val="24"/>
    </w:rPr>
  </w:style>
  <w:style w:type="character" w:customStyle="1" w:styleId="Heading6Char">
    <w:name w:val="Heading 6 Char"/>
    <w:basedOn w:val="DefaultParagraphFont"/>
    <w:link w:val="Heading6"/>
    <w:uiPriority w:val="9"/>
    <w:semiHidden/>
    <w:rsid w:val="00EB7150"/>
    <w:rPr>
      <w:rFonts w:asciiTheme="majorHAnsi" w:eastAsiaTheme="majorEastAsia" w:hAnsiTheme="majorHAnsi" w:cstheme="majorBidi"/>
      <w:i/>
      <w:iCs/>
      <w:color w:val="112C3E" w:themeColor="text2"/>
      <w:sz w:val="21"/>
      <w:szCs w:val="21"/>
    </w:rPr>
  </w:style>
  <w:style w:type="character" w:customStyle="1" w:styleId="Heading7Char">
    <w:name w:val="Heading 7 Char"/>
    <w:basedOn w:val="DefaultParagraphFont"/>
    <w:link w:val="Heading7"/>
    <w:uiPriority w:val="9"/>
    <w:semiHidden/>
    <w:rsid w:val="00EB7150"/>
    <w:rPr>
      <w:rFonts w:asciiTheme="majorHAnsi" w:eastAsiaTheme="majorEastAsia" w:hAnsiTheme="majorHAnsi" w:cstheme="majorBidi"/>
      <w:i/>
      <w:iCs/>
      <w:color w:val="08151E" w:themeColor="accent1" w:themeShade="80"/>
      <w:sz w:val="21"/>
      <w:szCs w:val="21"/>
    </w:rPr>
  </w:style>
  <w:style w:type="character" w:customStyle="1" w:styleId="Heading8Char">
    <w:name w:val="Heading 8 Char"/>
    <w:basedOn w:val="DefaultParagraphFont"/>
    <w:link w:val="Heading8"/>
    <w:uiPriority w:val="9"/>
    <w:semiHidden/>
    <w:rsid w:val="00EB7150"/>
    <w:rPr>
      <w:rFonts w:asciiTheme="majorHAnsi" w:eastAsiaTheme="majorEastAsia" w:hAnsiTheme="majorHAnsi" w:cstheme="majorBidi"/>
      <w:b/>
      <w:bCs/>
      <w:color w:val="112C3E" w:themeColor="text2"/>
    </w:rPr>
  </w:style>
  <w:style w:type="character" w:customStyle="1" w:styleId="Heading9Char">
    <w:name w:val="Heading 9 Char"/>
    <w:basedOn w:val="DefaultParagraphFont"/>
    <w:link w:val="Heading9"/>
    <w:uiPriority w:val="9"/>
    <w:semiHidden/>
    <w:rsid w:val="00EB7150"/>
    <w:rPr>
      <w:rFonts w:asciiTheme="majorHAnsi" w:eastAsiaTheme="majorEastAsia" w:hAnsiTheme="majorHAnsi" w:cstheme="majorBidi"/>
      <w:b/>
      <w:bCs/>
      <w:i/>
      <w:iCs/>
      <w:color w:val="112C3E" w:themeColor="text2"/>
    </w:rPr>
  </w:style>
  <w:style w:type="character" w:customStyle="1" w:styleId="TitleChar">
    <w:name w:val="Title Char"/>
    <w:basedOn w:val="DefaultParagraphFont"/>
    <w:link w:val="Title"/>
    <w:uiPriority w:val="10"/>
    <w:rsid w:val="00C679D2"/>
    <w:rPr>
      <w:rFonts w:asciiTheme="majorHAnsi" w:hAnsiTheme="majorHAnsi"/>
      <w:color w:val="0F2C3D"/>
      <w:sz w:val="48"/>
    </w:rPr>
  </w:style>
  <w:style w:type="character" w:customStyle="1" w:styleId="SubtitleChar">
    <w:name w:val="Subtitle Char"/>
    <w:basedOn w:val="DefaultParagraphFont"/>
    <w:link w:val="Subtitle"/>
    <w:uiPriority w:val="11"/>
    <w:rsid w:val="00C243A0"/>
    <w:rPr>
      <w:rFonts w:ascii="Source Sans Pro" w:hAnsi="Source Sans Pro"/>
      <w:color w:val="336C80"/>
      <w:sz w:val="32"/>
      <w:szCs w:val="28"/>
    </w:rPr>
  </w:style>
  <w:style w:type="paragraph" w:styleId="Quote">
    <w:name w:val="Quote"/>
    <w:basedOn w:val="Normal"/>
    <w:next w:val="Normal"/>
    <w:link w:val="QuoteChar"/>
    <w:uiPriority w:val="29"/>
    <w:rsid w:val="00611AF1"/>
    <w:pPr>
      <w:spacing w:before="160"/>
      <w:ind w:left="720" w:right="720"/>
    </w:pPr>
    <w:rPr>
      <w:b/>
      <w:i/>
      <w:iCs/>
      <w:color w:val="26546D"/>
    </w:rPr>
  </w:style>
  <w:style w:type="character" w:customStyle="1" w:styleId="QuoteChar">
    <w:name w:val="Quote Char"/>
    <w:basedOn w:val="DefaultParagraphFont"/>
    <w:link w:val="Quote"/>
    <w:uiPriority w:val="29"/>
    <w:rsid w:val="00611AF1"/>
    <w:rPr>
      <w:rFonts w:ascii="Source Sans Pro" w:hAnsi="Source Sans Pro"/>
      <w:b/>
      <w:i/>
      <w:iCs/>
      <w:color w:val="26546D"/>
      <w:sz w:val="22"/>
    </w:rPr>
  </w:style>
  <w:style w:type="paragraph" w:styleId="ListParagraph">
    <w:name w:val="List Paragraph"/>
    <w:basedOn w:val="Normal"/>
    <w:link w:val="ListParagraphChar"/>
    <w:uiPriority w:val="34"/>
    <w:qFormat/>
    <w:rsid w:val="00B13BFD"/>
    <w:pPr>
      <w:ind w:left="720"/>
      <w:contextualSpacing/>
    </w:pPr>
  </w:style>
  <w:style w:type="character" w:styleId="IntenseEmphasis">
    <w:name w:val="Intense Emphasis"/>
    <w:basedOn w:val="DefaultParagraphFont"/>
    <w:uiPriority w:val="21"/>
    <w:rsid w:val="00EB7150"/>
    <w:rPr>
      <w:b/>
      <w:bCs/>
      <w:i/>
      <w:iCs/>
    </w:rPr>
  </w:style>
  <w:style w:type="paragraph" w:styleId="IntenseQuote">
    <w:name w:val="Intense Quote"/>
    <w:basedOn w:val="Normal"/>
    <w:next w:val="Normal"/>
    <w:link w:val="IntenseQuoteChar"/>
    <w:uiPriority w:val="30"/>
    <w:rsid w:val="00EB7150"/>
    <w:pPr>
      <w:pBdr>
        <w:left w:val="single" w:sz="18" w:space="12" w:color="112C3E" w:themeColor="accent1"/>
      </w:pBdr>
      <w:spacing w:before="100" w:beforeAutospacing="1" w:line="300" w:lineRule="auto"/>
      <w:ind w:left="1224" w:right="1224"/>
    </w:pPr>
    <w:rPr>
      <w:rFonts w:asciiTheme="majorHAnsi" w:eastAsiaTheme="majorEastAsia" w:hAnsiTheme="majorHAnsi" w:cstheme="majorBidi"/>
      <w:color w:val="112C3E" w:themeColor="accent1"/>
      <w:sz w:val="28"/>
      <w:szCs w:val="28"/>
    </w:rPr>
  </w:style>
  <w:style w:type="character" w:customStyle="1" w:styleId="IntenseQuoteChar">
    <w:name w:val="Intense Quote Char"/>
    <w:basedOn w:val="DefaultParagraphFont"/>
    <w:link w:val="IntenseQuote"/>
    <w:uiPriority w:val="30"/>
    <w:rsid w:val="00EB7150"/>
    <w:rPr>
      <w:rFonts w:asciiTheme="majorHAnsi" w:eastAsiaTheme="majorEastAsia" w:hAnsiTheme="majorHAnsi" w:cstheme="majorBidi"/>
      <w:color w:val="112C3E" w:themeColor="accent1"/>
      <w:sz w:val="28"/>
      <w:szCs w:val="28"/>
    </w:rPr>
  </w:style>
  <w:style w:type="character" w:styleId="IntenseReference">
    <w:name w:val="Intense Reference"/>
    <w:basedOn w:val="DefaultParagraphFont"/>
    <w:uiPriority w:val="32"/>
    <w:rsid w:val="00EB7150"/>
    <w:rPr>
      <w:b/>
      <w:bCs/>
      <w:smallCaps/>
      <w:spacing w:val="5"/>
      <w:u w:val="single"/>
    </w:rPr>
  </w:style>
  <w:style w:type="paragraph" w:styleId="Header">
    <w:name w:val="header"/>
    <w:basedOn w:val="Normal"/>
    <w:link w:val="HeaderChar"/>
    <w:uiPriority w:val="99"/>
    <w:unhideWhenUsed/>
    <w:rsid w:val="0072799B"/>
    <w:pPr>
      <w:tabs>
        <w:tab w:val="center" w:pos="4513"/>
        <w:tab w:val="right" w:pos="9026"/>
      </w:tabs>
    </w:pPr>
  </w:style>
  <w:style w:type="character" w:customStyle="1" w:styleId="HeaderChar">
    <w:name w:val="Header Char"/>
    <w:basedOn w:val="DefaultParagraphFont"/>
    <w:link w:val="Header"/>
    <w:uiPriority w:val="99"/>
    <w:rsid w:val="0072799B"/>
    <w:rPr>
      <w:rFonts w:ascii="Source Sans Pro" w:hAnsi="Source Sans Pro"/>
      <w:color w:val="112C3E" w:themeColor="text1"/>
    </w:rPr>
  </w:style>
  <w:style w:type="paragraph" w:styleId="Footer">
    <w:name w:val="footer"/>
    <w:basedOn w:val="Normal"/>
    <w:link w:val="FooterChar"/>
    <w:uiPriority w:val="99"/>
    <w:unhideWhenUsed/>
    <w:rsid w:val="0072799B"/>
    <w:pPr>
      <w:tabs>
        <w:tab w:val="center" w:pos="4513"/>
        <w:tab w:val="right" w:pos="9026"/>
      </w:tabs>
    </w:pPr>
  </w:style>
  <w:style w:type="character" w:customStyle="1" w:styleId="FooterChar">
    <w:name w:val="Footer Char"/>
    <w:basedOn w:val="DefaultParagraphFont"/>
    <w:link w:val="Footer"/>
    <w:uiPriority w:val="99"/>
    <w:rsid w:val="0072799B"/>
    <w:rPr>
      <w:rFonts w:ascii="Source Sans Pro" w:hAnsi="Source Sans Pro"/>
      <w:color w:val="112C3E" w:themeColor="text1"/>
    </w:rPr>
  </w:style>
  <w:style w:type="paragraph" w:customStyle="1" w:styleId="DocSubsubtitleLight">
    <w:name w:val="Doc Sub subtitle (Light)"/>
    <w:basedOn w:val="DocSubtitleLight"/>
    <w:link w:val="DocSubsubtitleLightChar"/>
    <w:rsid w:val="00980238"/>
    <w:pPr>
      <w:spacing w:line="240" w:lineRule="auto"/>
    </w:pPr>
    <w:rPr>
      <w:sz w:val="20"/>
      <w:szCs w:val="20"/>
    </w:rPr>
  </w:style>
  <w:style w:type="character" w:customStyle="1" w:styleId="DocSubsubtitleLightChar">
    <w:name w:val="Doc Sub subtitle (Light) Char"/>
    <w:basedOn w:val="SubtitleChar"/>
    <w:link w:val="DocSubsubtitleLight"/>
    <w:rsid w:val="00980238"/>
    <w:rPr>
      <w:rFonts w:ascii="Source Sans 3 Medium" w:eastAsiaTheme="majorEastAsia" w:hAnsi="Source Sans 3 Medium" w:cstheme="majorBidi"/>
      <w:color w:val="387D8C" w:themeColor="accent2"/>
      <w:kern w:val="2"/>
      <w:sz w:val="20"/>
      <w:szCs w:val="20"/>
    </w:rPr>
  </w:style>
  <w:style w:type="table" w:styleId="TableGrid">
    <w:name w:val="Table Grid"/>
    <w:basedOn w:val="TableNormal"/>
    <w:uiPriority w:val="39"/>
    <w:rsid w:val="00E96322"/>
    <w:pPr>
      <w:spacing w:after="0" w:line="240" w:lineRule="auto"/>
    </w:pPr>
    <w:rPr>
      <w:color w:val="2F6C81"/>
    </w:r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13" w:type="dxa"/>
        <w:bottom w:w="113" w:type="dxa"/>
      </w:tblCellMar>
    </w:tblPr>
    <w:tcPr>
      <w:shd w:val="clear" w:color="auto" w:fill="DAE8E7"/>
    </w:tcPr>
    <w:tblStylePr w:type="firstRow">
      <w:rPr>
        <w:rFonts w:ascii="Source Sans Pro" w:hAnsi="Source Sans Pro"/>
        <w:color w:val="DAE8E9"/>
        <w:sz w:val="24"/>
      </w:rPr>
      <w:tblPr/>
      <w:tcPr>
        <w:shd w:val="clear" w:color="auto" w:fill="2F6C81"/>
      </w:tcPr>
    </w:tblStylePr>
    <w:tblStylePr w:type="lastRow">
      <w:rPr>
        <w:color w:val="296C7D"/>
      </w:rPr>
    </w:tblStylePr>
    <w:tblStylePr w:type="firstCol">
      <w:tblPr/>
      <w:tcPr>
        <w:shd w:val="clear" w:color="auto" w:fill="BCD3D4"/>
      </w:tcPr>
    </w:tblStylePr>
  </w:style>
  <w:style w:type="paragraph" w:customStyle="1" w:styleId="DocTitle">
    <w:name w:val="Doc Title"/>
    <w:basedOn w:val="DocTitleLight"/>
    <w:link w:val="DocTitleChar"/>
    <w:qFormat/>
    <w:rsid w:val="00B14DF3"/>
    <w:pPr>
      <w:spacing w:after="0"/>
      <w:jc w:val="both"/>
    </w:pPr>
    <w:rPr>
      <w:color w:val="112C3E" w:themeColor="accent1"/>
      <w:kern w:val="2"/>
    </w:rPr>
  </w:style>
  <w:style w:type="character" w:customStyle="1" w:styleId="DocTitleChar">
    <w:name w:val="Doc Title Char"/>
    <w:basedOn w:val="TitleChar"/>
    <w:link w:val="DocTitle"/>
    <w:rsid w:val="00B14DF3"/>
    <w:rPr>
      <w:rFonts w:ascii="DM Serif Display" w:hAnsi="DM Serif Display"/>
      <w:color w:val="112C3E" w:themeColor="accent1"/>
      <w:kern w:val="2"/>
      <w:sz w:val="48"/>
      <w:szCs w:val="48"/>
    </w:rPr>
  </w:style>
  <w:style w:type="paragraph" w:customStyle="1" w:styleId="DocSubtitleDark">
    <w:name w:val="Doc Subtitle (Dark)"/>
    <w:basedOn w:val="DocSubtitleLight"/>
    <w:link w:val="DocSubtitleDarkChar"/>
    <w:rsid w:val="00920502"/>
    <w:rPr>
      <w:color w:val="112C3E" w:themeColor="accent1"/>
    </w:rPr>
  </w:style>
  <w:style w:type="character" w:customStyle="1" w:styleId="DocSubtitleDarkChar">
    <w:name w:val="Doc Subtitle (Dark) Char"/>
    <w:basedOn w:val="SubtitleChar"/>
    <w:link w:val="DocSubtitleDark"/>
    <w:rsid w:val="00920502"/>
    <w:rPr>
      <w:rFonts w:ascii="Source Sans 3 Medium" w:eastAsiaTheme="majorEastAsia" w:hAnsi="Source Sans 3 Medium" w:cstheme="majorBidi"/>
      <w:color w:val="112C3E" w:themeColor="accent1"/>
      <w:kern w:val="2"/>
      <w:sz w:val="28"/>
      <w:szCs w:val="28"/>
    </w:rPr>
  </w:style>
  <w:style w:type="paragraph" w:customStyle="1" w:styleId="DocSubsubtitleDark">
    <w:name w:val="Doc Sub subtitle (Dark)"/>
    <w:basedOn w:val="DocSubsubtitleLight"/>
    <w:link w:val="DocSubsubtitleDarkChar"/>
    <w:rsid w:val="00980238"/>
    <w:rPr>
      <w:color w:val="112C3E" w:themeColor="accent1"/>
    </w:rPr>
  </w:style>
  <w:style w:type="character" w:customStyle="1" w:styleId="DocSubsubtitleDarkChar">
    <w:name w:val="Doc Sub subtitle (Dark) Char"/>
    <w:basedOn w:val="DocSubsubtitleLightChar"/>
    <w:link w:val="DocSubsubtitleDark"/>
    <w:rsid w:val="00980238"/>
    <w:rPr>
      <w:rFonts w:ascii="Source Sans 3 Medium" w:eastAsiaTheme="majorEastAsia" w:hAnsi="Source Sans 3 Medium" w:cstheme="majorBidi"/>
      <w:color w:val="112C3E" w:themeColor="accent1"/>
      <w:kern w:val="2"/>
      <w:sz w:val="20"/>
      <w:szCs w:val="20"/>
    </w:rPr>
  </w:style>
  <w:style w:type="paragraph" w:customStyle="1" w:styleId="DocTitleExtraLargeLight">
    <w:name w:val="Doc Title Extra Large (Light)"/>
    <w:basedOn w:val="DocTitleLight"/>
    <w:link w:val="DocTitleExtraLargeLightChar"/>
    <w:rsid w:val="00920502"/>
    <w:rPr>
      <w:sz w:val="68"/>
      <w:szCs w:val="68"/>
    </w:rPr>
  </w:style>
  <w:style w:type="character" w:customStyle="1" w:styleId="DocTitleExtraLargeLightChar">
    <w:name w:val="Doc Title Extra Large (Light) Char"/>
    <w:basedOn w:val="TitleChar"/>
    <w:link w:val="DocTitleExtraLargeLight"/>
    <w:rsid w:val="00920502"/>
    <w:rPr>
      <w:rFonts w:ascii="DM Serif Display" w:eastAsiaTheme="majorEastAsia" w:hAnsi="DM Serif Display" w:cstheme="majorBidi"/>
      <w:color w:val="112C3E" w:themeColor="text1"/>
      <w:spacing w:val="-10"/>
      <w:kern w:val="2"/>
      <w:sz w:val="68"/>
      <w:szCs w:val="68"/>
    </w:rPr>
  </w:style>
  <w:style w:type="paragraph" w:customStyle="1" w:styleId="DocSubtitleExtraLargeLight">
    <w:name w:val="Doc Subtitle Extra Large (Light)"/>
    <w:basedOn w:val="DocSubtitleLight"/>
    <w:link w:val="DocSubtitleExtraLargeLightChar"/>
    <w:rsid w:val="00920502"/>
    <w:rPr>
      <w:sz w:val="45"/>
      <w:szCs w:val="45"/>
    </w:rPr>
  </w:style>
  <w:style w:type="character" w:customStyle="1" w:styleId="DocSubtitleExtraLargeLightChar">
    <w:name w:val="Doc Subtitle Extra Large (Light) Char"/>
    <w:basedOn w:val="SubtitleChar"/>
    <w:link w:val="DocSubtitleExtraLargeLight"/>
    <w:rsid w:val="00920502"/>
    <w:rPr>
      <w:rFonts w:ascii="Source Sans 3 Medium" w:eastAsiaTheme="majorEastAsia" w:hAnsi="Source Sans 3 Medium" w:cstheme="majorBidi"/>
      <w:color w:val="387D8C" w:themeColor="accent2"/>
      <w:kern w:val="2"/>
      <w:sz w:val="45"/>
      <w:szCs w:val="45"/>
    </w:rPr>
  </w:style>
  <w:style w:type="paragraph" w:customStyle="1" w:styleId="DocTitleLight">
    <w:name w:val="Doc Title (Light)"/>
    <w:basedOn w:val="Normal"/>
    <w:link w:val="DocTitleLightChar"/>
    <w:rsid w:val="000446A8"/>
    <w:pPr>
      <w:spacing w:line="216" w:lineRule="auto"/>
    </w:pPr>
    <w:rPr>
      <w:rFonts w:ascii="DM Serif Display" w:hAnsi="DM Serif Display"/>
      <w:color w:val="D8E7E8" w:themeColor="accent3"/>
      <w:sz w:val="48"/>
      <w:szCs w:val="48"/>
    </w:rPr>
  </w:style>
  <w:style w:type="character" w:customStyle="1" w:styleId="DocTitleLightChar">
    <w:name w:val="Doc Title (Light) Char"/>
    <w:basedOn w:val="DefaultParagraphFont"/>
    <w:link w:val="DocTitleLight"/>
    <w:rsid w:val="000446A8"/>
    <w:rPr>
      <w:rFonts w:ascii="DM Serif Display" w:hAnsi="DM Serif Display"/>
      <w:color w:val="D8E7E8" w:themeColor="accent3"/>
      <w:sz w:val="48"/>
      <w:szCs w:val="48"/>
    </w:rPr>
  </w:style>
  <w:style w:type="paragraph" w:customStyle="1" w:styleId="DocSubtitleLight">
    <w:name w:val="Doc Subtitle (Light)"/>
    <w:basedOn w:val="Normal"/>
    <w:link w:val="DocSubtitleLightChar"/>
    <w:rsid w:val="000446A8"/>
    <w:pPr>
      <w:spacing w:line="216" w:lineRule="auto"/>
    </w:pPr>
    <w:rPr>
      <w:color w:val="D8E7E8" w:themeColor="accent3"/>
      <w:sz w:val="32"/>
      <w:szCs w:val="32"/>
    </w:rPr>
  </w:style>
  <w:style w:type="character" w:customStyle="1" w:styleId="DocSubtitleLightChar">
    <w:name w:val="Doc Subtitle (Light) Char"/>
    <w:basedOn w:val="DefaultParagraphFont"/>
    <w:link w:val="DocSubtitleLight"/>
    <w:rsid w:val="000446A8"/>
    <w:rPr>
      <w:rFonts w:ascii="Source Sans Pro" w:hAnsi="Source Sans Pro"/>
      <w:color w:val="D8E7E8" w:themeColor="accent3"/>
      <w:sz w:val="32"/>
      <w:szCs w:val="32"/>
    </w:rPr>
  </w:style>
  <w:style w:type="paragraph" w:customStyle="1" w:styleId="ContactInfo">
    <w:name w:val="Contact Info"/>
    <w:basedOn w:val="Normal"/>
    <w:link w:val="ContactInfoChar"/>
    <w:rsid w:val="00F83DCF"/>
    <w:pPr>
      <w:spacing w:line="216" w:lineRule="auto"/>
    </w:pPr>
    <w:rPr>
      <w:sz w:val="17"/>
      <w:szCs w:val="17"/>
    </w:rPr>
  </w:style>
  <w:style w:type="character" w:customStyle="1" w:styleId="ContactInfoChar">
    <w:name w:val="Contact Info Char"/>
    <w:basedOn w:val="DefaultParagraphFont"/>
    <w:link w:val="ContactInfo"/>
    <w:rsid w:val="00F83DCF"/>
    <w:rPr>
      <w:rFonts w:ascii="Source Sans Pro" w:hAnsi="Source Sans Pro"/>
      <w:color w:val="112C3E" w:themeColor="text1"/>
      <w:sz w:val="17"/>
      <w:szCs w:val="17"/>
    </w:rPr>
  </w:style>
  <w:style w:type="paragraph" w:customStyle="1" w:styleId="CompanyName">
    <w:name w:val="Company Name"/>
    <w:basedOn w:val="Normal"/>
    <w:link w:val="CompanyNameChar"/>
    <w:rsid w:val="00F83DCF"/>
    <w:pPr>
      <w:spacing w:line="216" w:lineRule="auto"/>
    </w:pPr>
    <w:rPr>
      <w:rFonts w:ascii="DM Serif Display" w:hAnsi="DM Serif Display"/>
      <w:sz w:val="19"/>
      <w:szCs w:val="19"/>
    </w:rPr>
  </w:style>
  <w:style w:type="character" w:customStyle="1" w:styleId="CompanyNameChar">
    <w:name w:val="Company Name Char"/>
    <w:basedOn w:val="DefaultParagraphFont"/>
    <w:link w:val="CompanyName"/>
    <w:rsid w:val="00F83DCF"/>
    <w:rPr>
      <w:rFonts w:ascii="DM Serif Display" w:hAnsi="DM Serif Display"/>
      <w:color w:val="112C3E" w:themeColor="text1"/>
      <w:sz w:val="19"/>
      <w:szCs w:val="19"/>
    </w:rPr>
  </w:style>
  <w:style w:type="paragraph" w:customStyle="1" w:styleId="ToCH1">
    <w:name w:val="ToC H1"/>
    <w:basedOn w:val="Normal"/>
    <w:link w:val="ToCH1Char"/>
    <w:rsid w:val="00DD5298"/>
    <w:rPr>
      <w:rFonts w:ascii="Source Sans 3 Medium" w:hAnsi="Source Sans 3 Medium"/>
      <w:sz w:val="32"/>
      <w:szCs w:val="32"/>
    </w:rPr>
  </w:style>
  <w:style w:type="character" w:customStyle="1" w:styleId="ToCH1Char">
    <w:name w:val="ToC H1 Char"/>
    <w:basedOn w:val="DefaultParagraphFont"/>
    <w:link w:val="ToCH1"/>
    <w:rsid w:val="00DD5298"/>
    <w:rPr>
      <w:rFonts w:ascii="Source Sans 3 Medium" w:hAnsi="Source Sans 3 Medium"/>
      <w:color w:val="112C3E" w:themeColor="text1"/>
      <w:sz w:val="32"/>
      <w:szCs w:val="32"/>
    </w:rPr>
  </w:style>
  <w:style w:type="paragraph" w:customStyle="1" w:styleId="ToCH2">
    <w:name w:val="ToC H2"/>
    <w:basedOn w:val="Normal"/>
    <w:link w:val="ToCH2Char"/>
    <w:rsid w:val="00DD5298"/>
    <w:rPr>
      <w:rFonts w:ascii="Source Sans 3 Medium" w:hAnsi="Source Sans 3 Medium"/>
      <w:sz w:val="24"/>
      <w:szCs w:val="24"/>
    </w:rPr>
  </w:style>
  <w:style w:type="character" w:customStyle="1" w:styleId="ToCH2Char">
    <w:name w:val="ToC H2 Char"/>
    <w:basedOn w:val="DefaultParagraphFont"/>
    <w:link w:val="ToCH2"/>
    <w:rsid w:val="00DD5298"/>
    <w:rPr>
      <w:rFonts w:ascii="Source Sans 3 Medium" w:hAnsi="Source Sans 3 Medium"/>
      <w:color w:val="112C3E" w:themeColor="text1"/>
      <w:sz w:val="24"/>
      <w:szCs w:val="24"/>
    </w:rPr>
  </w:style>
  <w:style w:type="paragraph" w:styleId="Caption">
    <w:name w:val="caption"/>
    <w:basedOn w:val="Normal"/>
    <w:autoRedefine/>
    <w:uiPriority w:val="35"/>
    <w:unhideWhenUsed/>
    <w:qFormat/>
    <w:rsid w:val="009D5AFF"/>
    <w:pPr>
      <w:pBdr>
        <w:bottom w:val="single" w:sz="4" w:space="1" w:color="112C3E"/>
      </w:pBdr>
      <w:spacing w:before="480" w:after="0" w:line="312" w:lineRule="auto"/>
      <w:jc w:val="both"/>
    </w:pPr>
    <w:rPr>
      <w:rFonts w:ascii="Source Sans Pro SemiBold" w:eastAsia="Malgun Gothic" w:hAnsi="Source Sans Pro SemiBold" w:cs="Arial"/>
      <w:color w:val="387D8C"/>
      <w:kern w:val="2"/>
      <w:sz w:val="28"/>
      <w:szCs w:val="28"/>
    </w:rPr>
  </w:style>
  <w:style w:type="paragraph" w:customStyle="1" w:styleId="BulletList1">
    <w:name w:val="Bullet List 1"/>
    <w:basedOn w:val="ListParagraph"/>
    <w:link w:val="BulletList1Char"/>
    <w:rsid w:val="00614EC0"/>
    <w:pPr>
      <w:numPr>
        <w:numId w:val="2"/>
      </w:numPr>
    </w:pPr>
  </w:style>
  <w:style w:type="character" w:customStyle="1" w:styleId="ListParagraphChar">
    <w:name w:val="List Paragraph Char"/>
    <w:basedOn w:val="DefaultParagraphFont"/>
    <w:link w:val="ListParagraph"/>
    <w:uiPriority w:val="34"/>
    <w:rsid w:val="00614EC0"/>
  </w:style>
  <w:style w:type="character" w:customStyle="1" w:styleId="BulletList1Char">
    <w:name w:val="Bullet List 1 Char"/>
    <w:basedOn w:val="ListParagraphChar"/>
    <w:link w:val="BulletList1"/>
    <w:rsid w:val="00614EC0"/>
    <w:rPr>
      <w:rFonts w:ascii="Source Sans Pro" w:hAnsi="Source Sans Pro"/>
      <w:color w:val="112C3E" w:themeColor="text1"/>
    </w:rPr>
  </w:style>
  <w:style w:type="paragraph" w:customStyle="1" w:styleId="BulletList2">
    <w:name w:val="Bullet List 2"/>
    <w:basedOn w:val="BulletList1"/>
    <w:link w:val="BulletList2Char"/>
    <w:rsid w:val="00614EC0"/>
    <w:pPr>
      <w:numPr>
        <w:ilvl w:val="1"/>
      </w:numPr>
    </w:pPr>
  </w:style>
  <w:style w:type="character" w:customStyle="1" w:styleId="BulletList2Char">
    <w:name w:val="Bullet List 2 Char"/>
    <w:basedOn w:val="BulletList1Char"/>
    <w:link w:val="BulletList2"/>
    <w:rsid w:val="00614EC0"/>
    <w:rPr>
      <w:rFonts w:ascii="Source Sans Pro" w:hAnsi="Source Sans Pro"/>
      <w:color w:val="112C3E" w:themeColor="text1"/>
    </w:rPr>
  </w:style>
  <w:style w:type="paragraph" w:customStyle="1" w:styleId="TableParagraph">
    <w:name w:val="Table Paragraph"/>
    <w:basedOn w:val="Normal"/>
    <w:uiPriority w:val="1"/>
    <w:rsid w:val="007F4A3F"/>
    <w:pPr>
      <w:widowControl w:val="0"/>
      <w:autoSpaceDE w:val="0"/>
      <w:autoSpaceDN w:val="0"/>
      <w:spacing w:before="2"/>
    </w:pPr>
    <w:rPr>
      <w:rFonts w:ascii="Arial" w:eastAsia="DINPro-Light" w:hAnsi="Arial" w:cs="DINPro-Light"/>
      <w:lang w:eastAsia="en-GB" w:bidi="en-GB"/>
    </w:rPr>
  </w:style>
  <w:style w:type="character" w:styleId="Strong">
    <w:name w:val="Strong"/>
    <w:basedOn w:val="DefaultParagraphFont"/>
    <w:uiPriority w:val="22"/>
    <w:qFormat/>
    <w:rsid w:val="00EB7150"/>
    <w:rPr>
      <w:b/>
      <w:bCs/>
    </w:rPr>
  </w:style>
  <w:style w:type="character" w:styleId="Emphasis">
    <w:name w:val="Emphasis"/>
    <w:basedOn w:val="DefaultParagraphFont"/>
    <w:uiPriority w:val="20"/>
    <w:qFormat/>
    <w:rsid w:val="00EB7150"/>
    <w:rPr>
      <w:i/>
      <w:iCs/>
    </w:rPr>
  </w:style>
  <w:style w:type="paragraph" w:styleId="NoSpacing">
    <w:name w:val="No Spacing"/>
    <w:uiPriority w:val="1"/>
    <w:rsid w:val="00EB7150"/>
    <w:pPr>
      <w:spacing w:after="0" w:line="240" w:lineRule="auto"/>
    </w:pPr>
  </w:style>
  <w:style w:type="character" w:styleId="SubtleEmphasis">
    <w:name w:val="Subtle Emphasis"/>
    <w:basedOn w:val="DefaultParagraphFont"/>
    <w:uiPriority w:val="19"/>
    <w:rsid w:val="00EB7150"/>
    <w:rPr>
      <w:i/>
      <w:iCs/>
      <w:color w:val="286892" w:themeColor="text1" w:themeTint="BF"/>
    </w:rPr>
  </w:style>
  <w:style w:type="character" w:styleId="SubtleReference">
    <w:name w:val="Subtle Reference"/>
    <w:basedOn w:val="DefaultParagraphFont"/>
    <w:uiPriority w:val="31"/>
    <w:rsid w:val="00EB7150"/>
    <w:rPr>
      <w:smallCaps/>
      <w:color w:val="286892" w:themeColor="text1" w:themeTint="BF"/>
      <w:u w:val="single" w:color="549FD0" w:themeColor="text1" w:themeTint="80"/>
    </w:rPr>
  </w:style>
  <w:style w:type="character" w:styleId="BookTitle">
    <w:name w:val="Book Title"/>
    <w:basedOn w:val="DefaultParagraphFont"/>
    <w:uiPriority w:val="33"/>
    <w:rsid w:val="00EB7150"/>
    <w:rPr>
      <w:b/>
      <w:bCs/>
      <w:smallCaps/>
    </w:rPr>
  </w:style>
  <w:style w:type="paragraph" w:styleId="TOCHeading">
    <w:name w:val="TOC Heading"/>
    <w:basedOn w:val="ToCH1"/>
    <w:next w:val="Normal"/>
    <w:uiPriority w:val="39"/>
    <w:unhideWhenUsed/>
    <w:qFormat/>
    <w:rsid w:val="00B71DC7"/>
    <w:rPr>
      <w:rFonts w:asciiTheme="majorHAnsi" w:hAnsiTheme="majorHAnsi"/>
      <w:color w:val="0F293C"/>
      <w:sz w:val="40"/>
    </w:rPr>
  </w:style>
  <w:style w:type="character" w:styleId="PlaceholderText">
    <w:name w:val="Placeholder Text"/>
    <w:basedOn w:val="DefaultParagraphFont"/>
    <w:uiPriority w:val="99"/>
    <w:semiHidden/>
    <w:rsid w:val="00EB7150"/>
    <w:rPr>
      <w:color w:val="808080"/>
    </w:rPr>
  </w:style>
  <w:style w:type="paragraph" w:styleId="TOC1">
    <w:name w:val="toc 1"/>
    <w:basedOn w:val="ToCH1"/>
    <w:next w:val="Heading1"/>
    <w:link w:val="TOC1Char"/>
    <w:autoRedefine/>
    <w:uiPriority w:val="39"/>
    <w:unhideWhenUsed/>
    <w:rsid w:val="000B577F"/>
    <w:pPr>
      <w:spacing w:before="120" w:after="0"/>
    </w:pPr>
    <w:rPr>
      <w:rFonts w:asciiTheme="majorHAnsi" w:hAnsiTheme="majorHAnsi" w:cs="Times New Roman"/>
      <w:bCs/>
      <w:sz w:val="28"/>
      <w:szCs w:val="24"/>
    </w:rPr>
  </w:style>
  <w:style w:type="paragraph" w:styleId="TOC2">
    <w:name w:val="toc 2"/>
    <w:basedOn w:val="Heading2"/>
    <w:next w:val="Heading2"/>
    <w:autoRedefine/>
    <w:uiPriority w:val="39"/>
    <w:unhideWhenUsed/>
    <w:qFormat/>
    <w:rsid w:val="00A16A3A"/>
    <w:pPr>
      <w:tabs>
        <w:tab w:val="clear" w:pos="4513"/>
        <w:tab w:val="clear" w:pos="9026"/>
      </w:tabs>
      <w:spacing w:before="60" w:after="0"/>
      <w:ind w:firstLine="284"/>
      <w:outlineLvl w:val="9"/>
    </w:pPr>
    <w:rPr>
      <w:rFonts w:ascii="Source Sans Pro" w:hAnsi="Source Sans Pro" w:cstheme="minorHAnsi"/>
      <w:bCs/>
      <w:color w:val="0F2C3D"/>
    </w:rPr>
  </w:style>
  <w:style w:type="character" w:styleId="Hyperlink">
    <w:name w:val="Hyperlink"/>
    <w:basedOn w:val="DefaultParagraphFont"/>
    <w:uiPriority w:val="99"/>
    <w:unhideWhenUsed/>
    <w:rsid w:val="00BF31F1"/>
    <w:rPr>
      <w:color w:val="467886" w:themeColor="hyperlink"/>
      <w:u w:val="single"/>
    </w:rPr>
  </w:style>
  <w:style w:type="paragraph" w:styleId="TOC3">
    <w:name w:val="toc 3"/>
    <w:aliases w:val="TOC"/>
    <w:basedOn w:val="Heading3"/>
    <w:next w:val="Heading3"/>
    <w:autoRedefine/>
    <w:uiPriority w:val="39"/>
    <w:unhideWhenUsed/>
    <w:rsid w:val="005C0C07"/>
    <w:pPr>
      <w:tabs>
        <w:tab w:val="clear" w:pos="4513"/>
        <w:tab w:val="clear" w:pos="9026"/>
      </w:tabs>
      <w:spacing w:after="0"/>
      <w:ind w:left="221" w:firstLine="454"/>
      <w:outlineLvl w:val="9"/>
    </w:pPr>
    <w:rPr>
      <w:rFonts w:ascii="Source Sans Pro" w:eastAsiaTheme="minorEastAsia" w:hAnsi="Source Sans Pro" w:cstheme="minorHAnsi"/>
      <w:color w:val="0F2C3D"/>
      <w:sz w:val="24"/>
      <w:szCs w:val="20"/>
    </w:rPr>
  </w:style>
  <w:style w:type="paragraph" w:styleId="TOC4">
    <w:name w:val="toc 4"/>
    <w:basedOn w:val="Normal"/>
    <w:next w:val="Normal"/>
    <w:autoRedefine/>
    <w:uiPriority w:val="39"/>
    <w:unhideWhenUsed/>
    <w:rsid w:val="00713431"/>
    <w:pPr>
      <w:spacing w:after="0"/>
      <w:ind w:left="440"/>
    </w:pPr>
    <w:rPr>
      <w:rFonts w:asciiTheme="minorHAnsi" w:hAnsiTheme="minorHAnsi" w:cstheme="minorHAnsi"/>
      <w:sz w:val="20"/>
    </w:rPr>
  </w:style>
  <w:style w:type="paragraph" w:styleId="TOC5">
    <w:name w:val="toc 5"/>
    <w:basedOn w:val="Normal"/>
    <w:next w:val="Normal"/>
    <w:autoRedefine/>
    <w:uiPriority w:val="39"/>
    <w:unhideWhenUsed/>
    <w:rsid w:val="00713431"/>
    <w:pPr>
      <w:spacing w:after="0"/>
      <w:ind w:left="660"/>
    </w:pPr>
    <w:rPr>
      <w:rFonts w:asciiTheme="minorHAnsi" w:hAnsiTheme="minorHAnsi" w:cstheme="minorHAnsi"/>
      <w:sz w:val="20"/>
    </w:rPr>
  </w:style>
  <w:style w:type="paragraph" w:styleId="TOC6">
    <w:name w:val="toc 6"/>
    <w:basedOn w:val="Normal"/>
    <w:next w:val="Normal"/>
    <w:autoRedefine/>
    <w:uiPriority w:val="39"/>
    <w:unhideWhenUsed/>
    <w:rsid w:val="00713431"/>
    <w:pPr>
      <w:spacing w:after="0"/>
      <w:ind w:left="880"/>
    </w:pPr>
    <w:rPr>
      <w:rFonts w:asciiTheme="minorHAnsi" w:hAnsiTheme="minorHAnsi" w:cstheme="minorHAnsi"/>
      <w:sz w:val="20"/>
    </w:rPr>
  </w:style>
  <w:style w:type="paragraph" w:styleId="TOC7">
    <w:name w:val="toc 7"/>
    <w:basedOn w:val="Normal"/>
    <w:next w:val="Normal"/>
    <w:autoRedefine/>
    <w:uiPriority w:val="39"/>
    <w:unhideWhenUsed/>
    <w:rsid w:val="00713431"/>
    <w:pPr>
      <w:spacing w:after="0"/>
      <w:ind w:left="1100"/>
    </w:pPr>
    <w:rPr>
      <w:rFonts w:asciiTheme="minorHAnsi" w:hAnsiTheme="minorHAnsi" w:cstheme="minorHAnsi"/>
      <w:sz w:val="20"/>
    </w:rPr>
  </w:style>
  <w:style w:type="paragraph" w:styleId="TOC8">
    <w:name w:val="toc 8"/>
    <w:basedOn w:val="Normal"/>
    <w:next w:val="Normal"/>
    <w:autoRedefine/>
    <w:uiPriority w:val="39"/>
    <w:unhideWhenUsed/>
    <w:rsid w:val="00713431"/>
    <w:pPr>
      <w:spacing w:after="0"/>
      <w:ind w:left="1320"/>
    </w:pPr>
    <w:rPr>
      <w:rFonts w:asciiTheme="minorHAnsi" w:hAnsiTheme="minorHAnsi" w:cstheme="minorHAnsi"/>
      <w:sz w:val="20"/>
    </w:rPr>
  </w:style>
  <w:style w:type="paragraph" w:styleId="TOC9">
    <w:name w:val="toc 9"/>
    <w:basedOn w:val="Normal"/>
    <w:next w:val="Normal"/>
    <w:autoRedefine/>
    <w:uiPriority w:val="39"/>
    <w:unhideWhenUsed/>
    <w:rsid w:val="00713431"/>
    <w:pPr>
      <w:spacing w:after="0"/>
      <w:ind w:left="1540"/>
    </w:pPr>
    <w:rPr>
      <w:rFonts w:asciiTheme="minorHAnsi" w:hAnsiTheme="minorHAnsi" w:cstheme="minorHAnsi"/>
      <w:sz w:val="20"/>
    </w:rPr>
  </w:style>
  <w:style w:type="character" w:styleId="FollowedHyperlink">
    <w:name w:val="FollowedHyperlink"/>
    <w:basedOn w:val="DefaultParagraphFont"/>
    <w:uiPriority w:val="99"/>
    <w:semiHidden/>
    <w:unhideWhenUsed/>
    <w:rsid w:val="005F6630"/>
    <w:rPr>
      <w:color w:val="96607D" w:themeColor="followedHyperlink"/>
      <w:u w:val="single"/>
    </w:rPr>
  </w:style>
  <w:style w:type="character" w:styleId="CommentReference">
    <w:name w:val="annotation reference"/>
    <w:basedOn w:val="DefaultParagraphFont"/>
    <w:uiPriority w:val="99"/>
    <w:semiHidden/>
    <w:unhideWhenUsed/>
    <w:rsid w:val="00593608"/>
    <w:rPr>
      <w:sz w:val="16"/>
      <w:szCs w:val="16"/>
    </w:rPr>
  </w:style>
  <w:style w:type="paragraph" w:styleId="CommentText">
    <w:name w:val="annotation text"/>
    <w:basedOn w:val="Normal"/>
    <w:link w:val="CommentTextChar"/>
    <w:uiPriority w:val="99"/>
    <w:unhideWhenUsed/>
    <w:rsid w:val="00593608"/>
    <w:pPr>
      <w:spacing w:line="240" w:lineRule="auto"/>
    </w:pPr>
  </w:style>
  <w:style w:type="character" w:customStyle="1" w:styleId="CommentTextChar">
    <w:name w:val="Comment Text Char"/>
    <w:basedOn w:val="DefaultParagraphFont"/>
    <w:link w:val="CommentText"/>
    <w:uiPriority w:val="99"/>
    <w:rsid w:val="00593608"/>
  </w:style>
  <w:style w:type="paragraph" w:styleId="CommentSubject">
    <w:name w:val="annotation subject"/>
    <w:basedOn w:val="CommentText"/>
    <w:next w:val="CommentText"/>
    <w:link w:val="CommentSubjectChar"/>
    <w:uiPriority w:val="99"/>
    <w:semiHidden/>
    <w:unhideWhenUsed/>
    <w:rsid w:val="00593608"/>
    <w:rPr>
      <w:b/>
      <w:bCs/>
    </w:rPr>
  </w:style>
  <w:style w:type="character" w:customStyle="1" w:styleId="CommentSubjectChar">
    <w:name w:val="Comment Subject Char"/>
    <w:basedOn w:val="CommentTextChar"/>
    <w:link w:val="CommentSubject"/>
    <w:uiPriority w:val="99"/>
    <w:semiHidden/>
    <w:rsid w:val="00593608"/>
    <w:rPr>
      <w:b/>
      <w:bCs/>
    </w:rPr>
  </w:style>
  <w:style w:type="paragraph" w:styleId="BalloonText">
    <w:name w:val="Balloon Text"/>
    <w:basedOn w:val="Normal"/>
    <w:link w:val="BalloonTextChar"/>
    <w:uiPriority w:val="99"/>
    <w:semiHidden/>
    <w:unhideWhenUsed/>
    <w:rsid w:val="009110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1043"/>
    <w:rPr>
      <w:rFonts w:ascii="Segoe UI" w:hAnsi="Segoe UI" w:cs="Segoe UI"/>
      <w:sz w:val="18"/>
      <w:szCs w:val="18"/>
    </w:rPr>
  </w:style>
  <w:style w:type="paragraph" w:styleId="BodyText">
    <w:name w:val="Body Text"/>
    <w:basedOn w:val="Normal"/>
    <w:link w:val="BodyTextChar"/>
    <w:uiPriority w:val="1"/>
    <w:qFormat/>
    <w:rsid w:val="008937CF"/>
    <w:pPr>
      <w:widowControl w:val="0"/>
      <w:autoSpaceDE w:val="0"/>
      <w:autoSpaceDN w:val="0"/>
      <w:spacing w:after="0" w:line="240" w:lineRule="auto"/>
    </w:pPr>
    <w:rPr>
      <w:lang w:eastAsia="en-US"/>
    </w:rPr>
  </w:style>
  <w:style w:type="character" w:customStyle="1" w:styleId="BodyTextChar">
    <w:name w:val="Body Text Char"/>
    <w:basedOn w:val="DefaultParagraphFont"/>
    <w:link w:val="BodyText"/>
    <w:uiPriority w:val="1"/>
    <w:rsid w:val="008937CF"/>
    <w:rPr>
      <w:rFonts w:ascii="Source Sans Pro" w:eastAsia="Source Sans Pro" w:hAnsi="Source Sans Pro" w:cs="Source Sans Pro"/>
      <w:sz w:val="22"/>
      <w:szCs w:val="22"/>
      <w:lang w:eastAsia="en-US" w:bidi="ar-SA"/>
    </w:rPr>
  </w:style>
  <w:style w:type="paragraph" w:styleId="Closing">
    <w:name w:val="Closing"/>
    <w:basedOn w:val="Normal"/>
    <w:link w:val="ClosingChar"/>
    <w:uiPriority w:val="99"/>
    <w:semiHidden/>
    <w:unhideWhenUsed/>
    <w:rsid w:val="008A48BB"/>
    <w:pPr>
      <w:spacing w:after="0" w:line="240" w:lineRule="auto"/>
      <w:ind w:left="4320"/>
    </w:pPr>
  </w:style>
  <w:style w:type="character" w:customStyle="1" w:styleId="ClosingChar">
    <w:name w:val="Closing Char"/>
    <w:basedOn w:val="DefaultParagraphFont"/>
    <w:link w:val="Closing"/>
    <w:uiPriority w:val="99"/>
    <w:semiHidden/>
    <w:rsid w:val="008A48BB"/>
    <w:rPr>
      <w:rFonts w:ascii="Source Sans Pro" w:hAnsi="Source Sans Pro"/>
      <w:color w:val="0F2C3D"/>
      <w:sz w:val="22"/>
    </w:rPr>
  </w:style>
  <w:style w:type="paragraph" w:customStyle="1" w:styleId="TOC10">
    <w:name w:val="TOC1"/>
    <w:basedOn w:val="TOC1"/>
    <w:link w:val="TOC1Char0"/>
    <w:qFormat/>
    <w:rsid w:val="00690B4C"/>
  </w:style>
  <w:style w:type="character" w:customStyle="1" w:styleId="TOC1Char">
    <w:name w:val="TOC 1 Char"/>
    <w:basedOn w:val="DefaultParagraphFont"/>
    <w:link w:val="TOC1"/>
    <w:uiPriority w:val="39"/>
    <w:rsid w:val="000B577F"/>
    <w:rPr>
      <w:rFonts w:asciiTheme="majorHAnsi" w:hAnsiTheme="majorHAnsi" w:cs="Times New Roman"/>
      <w:bCs/>
      <w:color w:val="0F2C3D"/>
      <w:sz w:val="28"/>
      <w:szCs w:val="24"/>
    </w:rPr>
  </w:style>
  <w:style w:type="character" w:customStyle="1" w:styleId="TOC1Char0">
    <w:name w:val="TOC1 Char"/>
    <w:basedOn w:val="TOC1Char"/>
    <w:link w:val="TOC10"/>
    <w:rsid w:val="00690B4C"/>
    <w:rPr>
      <w:rFonts w:asciiTheme="majorHAnsi" w:hAnsiTheme="majorHAnsi" w:cstheme="minorHAnsi"/>
      <w:b w:val="0"/>
      <w:bCs/>
      <w:i w:val="0"/>
      <w:iCs w:val="0"/>
      <w:caps w:val="0"/>
      <w:color w:val="0F2C3D"/>
      <w:kern w:val="2"/>
      <w:sz w:val="24"/>
      <w:szCs w:val="24"/>
    </w:rPr>
  </w:style>
  <w:style w:type="paragraph" w:customStyle="1" w:styleId="Style1">
    <w:name w:val="Style1"/>
    <w:basedOn w:val="TOC1"/>
    <w:link w:val="Style1Char"/>
    <w:qFormat/>
    <w:rsid w:val="00263A6A"/>
    <w:rPr>
      <w:noProof/>
    </w:rPr>
  </w:style>
  <w:style w:type="character" w:customStyle="1" w:styleId="Style1Char">
    <w:name w:val="Style1 Char"/>
    <w:basedOn w:val="TOC1Char"/>
    <w:link w:val="Style1"/>
    <w:rsid w:val="00263A6A"/>
    <w:rPr>
      <w:rFonts w:asciiTheme="majorHAnsi" w:hAnsiTheme="majorHAnsi" w:cstheme="minorHAnsi"/>
      <w:bCs/>
      <w:iCs w:val="0"/>
      <w:caps w:val="0"/>
      <w:noProof/>
      <w:color w:val="0F2C3D"/>
      <w:kern w:val="2"/>
      <w:sz w:val="28"/>
      <w:szCs w:val="24"/>
    </w:rPr>
  </w:style>
  <w:style w:type="paragraph" w:styleId="NormalWeb">
    <w:name w:val="Normal (Web)"/>
    <w:basedOn w:val="Normal"/>
    <w:uiPriority w:val="99"/>
    <w:semiHidden/>
    <w:unhideWhenUsed/>
    <w:rsid w:val="00263A6A"/>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F23933"/>
    <w:rPr>
      <w:color w:val="605E5C"/>
      <w:shd w:val="clear" w:color="auto" w:fill="E1DFDD"/>
    </w:rPr>
  </w:style>
  <w:style w:type="paragraph" w:styleId="FootnoteText">
    <w:name w:val="footnote text"/>
    <w:basedOn w:val="Normal"/>
    <w:link w:val="FootnoteTextChar"/>
    <w:uiPriority w:val="99"/>
    <w:semiHidden/>
    <w:unhideWhenUsed/>
    <w:rsid w:val="00874D64"/>
    <w:pPr>
      <w:spacing w:after="0" w:line="240" w:lineRule="auto"/>
    </w:pPr>
    <w:rPr>
      <w:sz w:val="20"/>
    </w:rPr>
  </w:style>
  <w:style w:type="character" w:customStyle="1" w:styleId="FootnoteTextChar">
    <w:name w:val="Footnote Text Char"/>
    <w:basedOn w:val="DefaultParagraphFont"/>
    <w:link w:val="FootnoteText"/>
    <w:uiPriority w:val="99"/>
    <w:semiHidden/>
    <w:rsid w:val="00874D64"/>
    <w:rPr>
      <w:rFonts w:ascii="Source Sans Pro" w:eastAsia="Source Sans Pro" w:hAnsi="Source Sans Pro" w:cs="Source Sans Pro"/>
      <w:color w:val="0F2C3D"/>
      <w:lang w:val="en" w:bidi="ar-SA"/>
    </w:rPr>
  </w:style>
  <w:style w:type="character" w:styleId="FootnoteReference">
    <w:name w:val="footnote reference"/>
    <w:basedOn w:val="DefaultParagraphFont"/>
    <w:uiPriority w:val="99"/>
    <w:semiHidden/>
    <w:unhideWhenUsed/>
    <w:rsid w:val="00874D64"/>
    <w:rPr>
      <w:vertAlign w:val="superscript"/>
    </w:rPr>
  </w:style>
  <w:style w:type="paragraph" w:styleId="Revision">
    <w:name w:val="Revision"/>
    <w:hidden/>
    <w:uiPriority w:val="99"/>
    <w:semiHidden/>
    <w:rsid w:val="000144F2"/>
    <w:pPr>
      <w:spacing w:after="0" w:line="240" w:lineRule="auto"/>
    </w:pPr>
  </w:style>
  <w:style w:type="table" w:customStyle="1" w:styleId="a">
    <w:basedOn w:val="TableNormal"/>
    <w:pPr>
      <w:spacing w:after="0" w:line="240" w:lineRule="auto"/>
    </w:pPr>
    <w:rPr>
      <w:color w:val="2F6C81"/>
    </w:rPr>
    <w:tblPr>
      <w:tblStyleRowBandSize w:val="1"/>
      <w:tblStyleColBandSize w:val="1"/>
      <w:tblCellMar>
        <w:left w:w="0" w:type="dxa"/>
        <w:right w:w="0" w:type="dxa"/>
      </w:tblCellMar>
    </w:tblPr>
    <w:tcPr>
      <w:shd w:val="clear" w:color="auto" w:fill="DAE8E7"/>
    </w:tcPr>
    <w:tblStylePr w:type="firstRow">
      <w:rPr>
        <w:rFonts w:ascii="Source Sans Pro" w:eastAsia="Source Sans Pro" w:hAnsi="Source Sans Pro" w:cs="Source Sans Pro"/>
        <w:color w:val="DAE8E9"/>
        <w:sz w:val="24"/>
        <w:szCs w:val="24"/>
      </w:rPr>
      <w:tblPr/>
      <w:tcPr>
        <w:shd w:val="clear" w:color="auto" w:fill="2F6C81"/>
      </w:tcPr>
    </w:tblStylePr>
    <w:tblStylePr w:type="lastRow">
      <w:rPr>
        <w:color w:val="296C7D"/>
      </w:rPr>
    </w:tblStylePr>
    <w:tblStylePr w:type="firstCol">
      <w:tblPr/>
      <w:tcPr>
        <w:shd w:val="clear" w:color="auto" w:fill="BCD3D4"/>
      </w:tcPr>
    </w:tblStylePr>
  </w:style>
  <w:style w:type="table" w:customStyle="1" w:styleId="a0">
    <w:basedOn w:val="TableNormal"/>
    <w:pPr>
      <w:spacing w:after="0" w:line="240" w:lineRule="auto"/>
    </w:pPr>
    <w:rPr>
      <w:color w:val="2F6C81"/>
    </w:rPr>
    <w:tblPr>
      <w:tblStyleRowBandSize w:val="1"/>
      <w:tblStyleColBandSize w:val="1"/>
      <w:tblCellMar>
        <w:left w:w="115" w:type="dxa"/>
        <w:right w:w="115" w:type="dxa"/>
      </w:tblCellMar>
    </w:tblPr>
    <w:tcPr>
      <w:shd w:val="clear" w:color="auto" w:fill="DAE8E7"/>
    </w:tcPr>
    <w:tblStylePr w:type="firstRow">
      <w:rPr>
        <w:rFonts w:ascii="Source Sans Pro" w:eastAsia="Source Sans Pro" w:hAnsi="Source Sans Pro" w:cs="Source Sans Pro"/>
        <w:color w:val="DAE8E9"/>
        <w:sz w:val="24"/>
        <w:szCs w:val="24"/>
      </w:rPr>
      <w:tblPr/>
      <w:tcPr>
        <w:shd w:val="clear" w:color="auto" w:fill="2F6C81"/>
      </w:tcPr>
    </w:tblStylePr>
    <w:tblStylePr w:type="lastRow">
      <w:rPr>
        <w:color w:val="296C7D"/>
      </w:rPr>
    </w:tblStylePr>
    <w:tblStylePr w:type="firstCol">
      <w:tblPr/>
      <w:tcPr>
        <w:shd w:val="clear" w:color="auto" w:fill="BCD3D4"/>
      </w:tcPr>
    </w:tblStylePr>
  </w:style>
  <w:style w:type="table" w:customStyle="1" w:styleId="a1">
    <w:basedOn w:val="TableNormal"/>
    <w:pPr>
      <w:spacing w:after="0" w:line="240" w:lineRule="auto"/>
    </w:pPr>
    <w:rPr>
      <w:color w:val="2F6C81"/>
    </w:rPr>
    <w:tblPr>
      <w:tblStyleRowBandSize w:val="1"/>
      <w:tblStyleColBandSize w:val="1"/>
      <w:tblCellMar>
        <w:left w:w="115" w:type="dxa"/>
        <w:right w:w="115" w:type="dxa"/>
      </w:tblCellMar>
    </w:tblPr>
    <w:tcPr>
      <w:shd w:val="clear" w:color="auto" w:fill="DAE8E7"/>
    </w:tcPr>
    <w:tblStylePr w:type="firstRow">
      <w:rPr>
        <w:rFonts w:ascii="Source Sans Pro" w:eastAsia="Source Sans Pro" w:hAnsi="Source Sans Pro" w:cs="Source Sans Pro"/>
        <w:color w:val="DAE8E9"/>
        <w:sz w:val="24"/>
        <w:szCs w:val="24"/>
      </w:rPr>
      <w:tblPr/>
      <w:tcPr>
        <w:shd w:val="clear" w:color="auto" w:fill="2F6C81"/>
      </w:tcPr>
    </w:tblStylePr>
    <w:tblStylePr w:type="lastRow">
      <w:rPr>
        <w:color w:val="296C7D"/>
      </w:rPr>
    </w:tblStylePr>
    <w:tblStylePr w:type="firstCol">
      <w:tblPr/>
      <w:tcPr>
        <w:shd w:val="clear" w:color="auto" w:fill="BCD3D4"/>
      </w:tcPr>
    </w:tblStylePr>
  </w:style>
  <w:style w:type="table" w:customStyle="1" w:styleId="a2">
    <w:basedOn w:val="TableNormal"/>
    <w:pPr>
      <w:spacing w:after="0" w:line="240" w:lineRule="auto"/>
    </w:pPr>
    <w:rPr>
      <w:color w:val="2F6C81"/>
    </w:rPr>
    <w:tblPr>
      <w:tblStyleRowBandSize w:val="1"/>
      <w:tblStyleColBandSize w:val="1"/>
      <w:tblCellMar>
        <w:left w:w="115" w:type="dxa"/>
        <w:right w:w="115" w:type="dxa"/>
      </w:tblCellMar>
    </w:tblPr>
    <w:tcPr>
      <w:shd w:val="clear" w:color="auto" w:fill="DAE8E7"/>
    </w:tcPr>
    <w:tblStylePr w:type="firstRow">
      <w:rPr>
        <w:rFonts w:ascii="Source Sans Pro" w:eastAsia="Source Sans Pro" w:hAnsi="Source Sans Pro" w:cs="Source Sans Pro"/>
        <w:color w:val="DAE8E9"/>
        <w:sz w:val="24"/>
        <w:szCs w:val="24"/>
      </w:rPr>
      <w:tblPr/>
      <w:tcPr>
        <w:shd w:val="clear" w:color="auto" w:fill="2F6C81"/>
      </w:tcPr>
    </w:tblStylePr>
    <w:tblStylePr w:type="lastRow">
      <w:rPr>
        <w:color w:val="296C7D"/>
      </w:rPr>
    </w:tblStylePr>
    <w:tblStylePr w:type="firstCol">
      <w:tblPr/>
      <w:tcPr>
        <w:shd w:val="clear" w:color="auto" w:fill="BCD3D4"/>
      </w:tcPr>
    </w:tblStylePr>
  </w:style>
  <w:style w:type="table" w:customStyle="1" w:styleId="a3">
    <w:basedOn w:val="TableNormal"/>
    <w:pPr>
      <w:spacing w:after="0" w:line="240" w:lineRule="auto"/>
    </w:pPr>
    <w:rPr>
      <w:color w:val="2F6C81"/>
    </w:rPr>
    <w:tblPr>
      <w:tblStyleRowBandSize w:val="1"/>
      <w:tblStyleColBandSize w:val="1"/>
      <w:tblCellMar>
        <w:left w:w="115" w:type="dxa"/>
        <w:right w:w="115" w:type="dxa"/>
      </w:tblCellMar>
    </w:tblPr>
    <w:tcPr>
      <w:shd w:val="clear" w:color="auto" w:fill="DAE8E7"/>
    </w:tcPr>
    <w:tblStylePr w:type="firstRow">
      <w:rPr>
        <w:rFonts w:ascii="Source Sans Pro" w:eastAsia="Source Sans Pro" w:hAnsi="Source Sans Pro" w:cs="Source Sans Pro"/>
        <w:color w:val="DAE8E9"/>
        <w:sz w:val="24"/>
        <w:szCs w:val="24"/>
      </w:rPr>
      <w:tblPr/>
      <w:tcPr>
        <w:shd w:val="clear" w:color="auto" w:fill="2F6C81"/>
      </w:tcPr>
    </w:tblStylePr>
    <w:tblStylePr w:type="lastRow">
      <w:rPr>
        <w:color w:val="296C7D"/>
      </w:rPr>
    </w:tblStylePr>
    <w:tblStylePr w:type="firstCol">
      <w:tblPr/>
      <w:tcPr>
        <w:shd w:val="clear" w:color="auto" w:fill="BCD3D4"/>
      </w:tcPr>
    </w:tblStylePr>
  </w:style>
  <w:style w:type="table" w:customStyle="1" w:styleId="a4">
    <w:basedOn w:val="TableNormal"/>
    <w:pPr>
      <w:spacing w:after="0" w:line="240" w:lineRule="auto"/>
    </w:pPr>
    <w:rPr>
      <w:color w:val="2F6C81"/>
    </w:rPr>
    <w:tblPr>
      <w:tblStyleRowBandSize w:val="1"/>
      <w:tblStyleColBandSize w:val="1"/>
      <w:tblCellMar>
        <w:left w:w="115" w:type="dxa"/>
        <w:right w:w="115" w:type="dxa"/>
      </w:tblCellMar>
    </w:tblPr>
    <w:tcPr>
      <w:shd w:val="clear" w:color="auto" w:fill="DAE8E7"/>
    </w:tcPr>
    <w:tblStylePr w:type="firstRow">
      <w:rPr>
        <w:rFonts w:ascii="Source Sans Pro" w:eastAsia="Source Sans Pro" w:hAnsi="Source Sans Pro" w:cs="Source Sans Pro"/>
        <w:color w:val="DAE8E9"/>
        <w:sz w:val="24"/>
        <w:szCs w:val="24"/>
      </w:rPr>
      <w:tblPr/>
      <w:tcPr>
        <w:shd w:val="clear" w:color="auto" w:fill="2F6C81"/>
      </w:tcPr>
    </w:tblStylePr>
    <w:tblStylePr w:type="lastRow">
      <w:rPr>
        <w:color w:val="296C7D"/>
      </w:rPr>
    </w:tblStylePr>
    <w:tblStylePr w:type="firstCol">
      <w:tblPr/>
      <w:tcPr>
        <w:shd w:val="clear" w:color="auto" w:fill="BCD3D4"/>
      </w:tcPr>
    </w:tblStylePr>
  </w:style>
  <w:style w:type="table" w:customStyle="1" w:styleId="a5">
    <w:basedOn w:val="TableNormal"/>
    <w:pPr>
      <w:spacing w:after="0" w:line="240" w:lineRule="auto"/>
    </w:pPr>
    <w:rPr>
      <w:color w:val="2F6C81"/>
    </w:rPr>
    <w:tblPr>
      <w:tblStyleRowBandSize w:val="1"/>
      <w:tblStyleColBandSize w:val="1"/>
      <w:tblCellMar>
        <w:left w:w="115" w:type="dxa"/>
        <w:right w:w="115" w:type="dxa"/>
      </w:tblCellMar>
    </w:tblPr>
    <w:tcPr>
      <w:shd w:val="clear" w:color="auto" w:fill="DAE8E7"/>
    </w:tcPr>
    <w:tblStylePr w:type="firstRow">
      <w:rPr>
        <w:rFonts w:ascii="Source Sans Pro" w:eastAsia="Source Sans Pro" w:hAnsi="Source Sans Pro" w:cs="Source Sans Pro"/>
        <w:color w:val="DAE8E9"/>
        <w:sz w:val="24"/>
        <w:szCs w:val="24"/>
      </w:rPr>
      <w:tblPr/>
      <w:tcPr>
        <w:shd w:val="clear" w:color="auto" w:fill="2F6C81"/>
      </w:tcPr>
    </w:tblStylePr>
    <w:tblStylePr w:type="lastRow">
      <w:rPr>
        <w:color w:val="296C7D"/>
      </w:rPr>
    </w:tblStylePr>
    <w:tblStylePr w:type="firstCol">
      <w:tblPr/>
      <w:tcPr>
        <w:shd w:val="clear" w:color="auto" w:fill="BCD3D4"/>
      </w:tcPr>
    </w:tblStylePr>
  </w:style>
  <w:style w:type="table" w:customStyle="1" w:styleId="a6">
    <w:basedOn w:val="TableNormal"/>
    <w:pPr>
      <w:spacing w:after="0" w:line="240" w:lineRule="auto"/>
    </w:pPr>
    <w:rPr>
      <w:color w:val="2F6C81"/>
    </w:rPr>
    <w:tblPr>
      <w:tblStyleRowBandSize w:val="1"/>
      <w:tblStyleColBandSize w:val="1"/>
      <w:tblCellMar>
        <w:left w:w="115" w:type="dxa"/>
        <w:right w:w="115" w:type="dxa"/>
      </w:tblCellMar>
    </w:tblPr>
    <w:tcPr>
      <w:shd w:val="clear" w:color="auto" w:fill="DAE8E7"/>
    </w:tcPr>
    <w:tblStylePr w:type="firstRow">
      <w:rPr>
        <w:rFonts w:ascii="Source Sans Pro" w:eastAsia="Source Sans Pro" w:hAnsi="Source Sans Pro" w:cs="Source Sans Pro"/>
        <w:color w:val="DAE8E9"/>
        <w:sz w:val="24"/>
        <w:szCs w:val="24"/>
      </w:rPr>
      <w:tblPr/>
      <w:tcPr>
        <w:shd w:val="clear" w:color="auto" w:fill="2F6C81"/>
      </w:tcPr>
    </w:tblStylePr>
    <w:tblStylePr w:type="lastRow">
      <w:rPr>
        <w:color w:val="296C7D"/>
      </w:rPr>
    </w:tblStylePr>
    <w:tblStylePr w:type="firstCol">
      <w:tblPr/>
      <w:tcPr>
        <w:shd w:val="clear" w:color="auto" w:fill="BCD3D4"/>
      </w:tcPr>
    </w:tblStylePr>
  </w:style>
  <w:style w:type="table" w:customStyle="1" w:styleId="a7">
    <w:basedOn w:val="TableNormal"/>
    <w:pPr>
      <w:spacing w:after="0" w:line="240" w:lineRule="auto"/>
    </w:pPr>
    <w:rPr>
      <w:color w:val="2F6C81"/>
    </w:rPr>
    <w:tblPr>
      <w:tblStyleRowBandSize w:val="1"/>
      <w:tblStyleColBandSize w:val="1"/>
      <w:tblCellMar>
        <w:left w:w="115" w:type="dxa"/>
        <w:right w:w="115" w:type="dxa"/>
      </w:tblCellMar>
    </w:tblPr>
    <w:tcPr>
      <w:shd w:val="clear" w:color="auto" w:fill="DAE8E7"/>
    </w:tcPr>
    <w:tblStylePr w:type="firstRow">
      <w:rPr>
        <w:rFonts w:ascii="Source Sans Pro" w:eastAsia="Source Sans Pro" w:hAnsi="Source Sans Pro" w:cs="Source Sans Pro"/>
        <w:color w:val="DAE8E9"/>
        <w:sz w:val="24"/>
        <w:szCs w:val="24"/>
      </w:rPr>
      <w:tblPr/>
      <w:tcPr>
        <w:shd w:val="clear" w:color="auto" w:fill="2F6C81"/>
      </w:tcPr>
    </w:tblStylePr>
    <w:tblStylePr w:type="lastRow">
      <w:rPr>
        <w:color w:val="296C7D"/>
      </w:rPr>
    </w:tblStylePr>
    <w:tblStylePr w:type="firstCol">
      <w:tblPr/>
      <w:tcPr>
        <w:shd w:val="clear" w:color="auto" w:fill="BCD3D4"/>
      </w:tcPr>
    </w:tblStylePr>
  </w:style>
  <w:style w:type="table" w:customStyle="1" w:styleId="a8">
    <w:basedOn w:val="TableNormal"/>
    <w:pPr>
      <w:spacing w:after="0" w:line="240" w:lineRule="auto"/>
    </w:pPr>
    <w:rPr>
      <w:color w:val="2F6C81"/>
    </w:rPr>
    <w:tblPr>
      <w:tblStyleRowBandSize w:val="1"/>
      <w:tblStyleColBandSize w:val="1"/>
      <w:tblCellMar>
        <w:left w:w="115" w:type="dxa"/>
        <w:right w:w="115" w:type="dxa"/>
      </w:tblCellMar>
    </w:tblPr>
    <w:tcPr>
      <w:shd w:val="clear" w:color="auto" w:fill="DAE8E7"/>
    </w:tcPr>
    <w:tblStylePr w:type="firstRow">
      <w:rPr>
        <w:rFonts w:ascii="Source Sans Pro" w:eastAsia="Source Sans Pro" w:hAnsi="Source Sans Pro" w:cs="Source Sans Pro"/>
        <w:color w:val="DAE8E9"/>
        <w:sz w:val="24"/>
        <w:szCs w:val="24"/>
      </w:rPr>
      <w:tblPr/>
      <w:tcPr>
        <w:shd w:val="clear" w:color="auto" w:fill="2F6C81"/>
      </w:tcPr>
    </w:tblStylePr>
    <w:tblStylePr w:type="lastRow">
      <w:rPr>
        <w:color w:val="296C7D"/>
      </w:rPr>
    </w:tblStylePr>
    <w:tblStylePr w:type="firstCol">
      <w:tblPr/>
      <w:tcPr>
        <w:shd w:val="clear" w:color="auto" w:fill="BCD3D4"/>
      </w:tcPr>
    </w:tblStylePr>
  </w:style>
  <w:style w:type="paragraph" w:styleId="Subtitle">
    <w:name w:val="Subtitle"/>
    <w:basedOn w:val="Normal"/>
    <w:next w:val="Normal"/>
    <w:link w:val="SubtitleChar"/>
    <w:uiPriority w:val="11"/>
    <w:qFormat/>
    <w:rPr>
      <w:color w:val="336C80"/>
      <w:sz w:val="32"/>
      <w:szCs w:val="32"/>
    </w:rPr>
  </w:style>
  <w:style w:type="table" w:customStyle="1" w:styleId="a9">
    <w:basedOn w:val="TableNormal"/>
    <w:pPr>
      <w:spacing w:after="0" w:line="240" w:lineRule="auto"/>
    </w:pPr>
    <w:rPr>
      <w:color w:val="2F6C81"/>
    </w:rPr>
    <w:tblPr>
      <w:tblStyleRowBandSize w:val="1"/>
      <w:tblStyleColBandSize w:val="1"/>
      <w:tblCellMar>
        <w:left w:w="115" w:type="dxa"/>
        <w:right w:w="115" w:type="dxa"/>
      </w:tblCellMar>
    </w:tblPr>
    <w:tcPr>
      <w:shd w:val="clear" w:color="auto" w:fill="DAE8E7"/>
    </w:tcPr>
    <w:tblStylePr w:type="firstRow">
      <w:rPr>
        <w:rFonts w:ascii="Source Sans Pro" w:eastAsia="Source Sans Pro" w:hAnsi="Source Sans Pro" w:cs="Source Sans Pro"/>
        <w:color w:val="DAE8E9"/>
        <w:sz w:val="24"/>
        <w:szCs w:val="24"/>
      </w:rPr>
      <w:tblPr/>
      <w:tcPr>
        <w:shd w:val="clear" w:color="auto" w:fill="2F6C81"/>
      </w:tcPr>
    </w:tblStylePr>
    <w:tblStylePr w:type="lastRow">
      <w:rPr>
        <w:color w:val="296C7D"/>
      </w:rPr>
    </w:tblStylePr>
    <w:tblStylePr w:type="firstCol">
      <w:tblPr/>
      <w:tcPr>
        <w:shd w:val="clear" w:color="auto" w:fill="BCD3D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terrail.e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r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tc-corporate.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hyperlink" Target="http://www.etc-corporate.org/" TargetMode="External"/><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European Travel Commission">
      <a:dk1>
        <a:srgbClr val="112C3E"/>
      </a:dk1>
      <a:lt1>
        <a:sysClr val="window" lastClr="FFFFFF"/>
      </a:lt1>
      <a:dk2>
        <a:srgbClr val="112C3E"/>
      </a:dk2>
      <a:lt2>
        <a:srgbClr val="E8E8E8"/>
      </a:lt2>
      <a:accent1>
        <a:srgbClr val="112C3E"/>
      </a:accent1>
      <a:accent2>
        <a:srgbClr val="387D8C"/>
      </a:accent2>
      <a:accent3>
        <a:srgbClr val="D8E7E8"/>
      </a:accent3>
      <a:accent4>
        <a:srgbClr val="0F9ED5"/>
      </a:accent4>
      <a:accent5>
        <a:srgbClr val="A02B93"/>
      </a:accent5>
      <a:accent6>
        <a:srgbClr val="4EA72E"/>
      </a:accent6>
      <a:hlink>
        <a:srgbClr val="467886"/>
      </a:hlink>
      <a:folHlink>
        <a:srgbClr val="96607D"/>
      </a:folHlink>
    </a:clrScheme>
    <a:fontScheme name="Custom 1">
      <a:majorFont>
        <a:latin typeface="DM Serif Display"/>
        <a:ea typeface=""/>
        <a:cs typeface="DM Serif Display"/>
      </a:majorFont>
      <a:minorFont>
        <a:latin typeface="Source Pro 3"/>
        <a:ea typeface=""/>
        <a:cs typeface="Source Pro 3"/>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9WWlHJgEJtNp6Wx+23czhPIrHQ==">CgMxLjAyDmgucGt2cGNhdWJ6MWcxOAByITFtWHVJV20wbndlU1hDcnF1RmN3X3hRejdIZTBxOEtMdA==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1086</Words>
  <Characters>6195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Matilde Caria Secca</dc:creator>
  <cp:lastModifiedBy>Tatiana Veselova</cp:lastModifiedBy>
  <cp:revision>7</cp:revision>
  <dcterms:created xsi:type="dcterms:W3CDTF">2025-12-02T15:46:00Z</dcterms:created>
  <dcterms:modified xsi:type="dcterms:W3CDTF">2025-12-04T14:12:00Z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7dae5ddd7f3f21ae0ccf5c7ceae79d9dc07d3acfdaea7f4d312bc4d5a42458d6</vt:lpwstr>
  </property>
</Properties>
</file>